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88131" w14:textId="77777777" w:rsidR="00E45C5A" w:rsidRPr="001C4B13" w:rsidRDefault="00E45C5A" w:rsidP="00E45C5A">
      <w:pPr>
        <w:autoSpaceDE w:val="0"/>
        <w:autoSpaceDN w:val="0"/>
        <w:adjustRightInd w:val="0"/>
        <w:spacing w:after="0" w:line="240" w:lineRule="auto"/>
        <w:rPr>
          <w:rFonts w:ascii="Garamond" w:hAnsi="Garamond" w:cs="Arial"/>
          <w:color w:val="00000A"/>
          <w:sz w:val="24"/>
          <w:szCs w:val="24"/>
        </w:rPr>
      </w:pPr>
      <w:bookmarkStart w:id="0" w:name="_GoBack"/>
      <w:bookmarkEnd w:id="0"/>
      <w:r w:rsidRPr="001C4B13">
        <w:rPr>
          <w:rFonts w:ascii="Garamond" w:hAnsi="Garamond" w:cs="Arial"/>
          <w:color w:val="00000A"/>
          <w:sz w:val="24"/>
          <w:szCs w:val="24"/>
        </w:rPr>
        <w:t>GUSTAVO QUINTERO ARDILA</w:t>
      </w:r>
    </w:p>
    <w:p w14:paraId="5CC470F6" w14:textId="77777777" w:rsidR="00E45C5A" w:rsidRPr="001C4B13" w:rsidRDefault="00E45C5A" w:rsidP="00E45C5A">
      <w:pPr>
        <w:autoSpaceDE w:val="0"/>
        <w:autoSpaceDN w:val="0"/>
        <w:adjustRightInd w:val="0"/>
        <w:spacing w:after="0" w:line="240" w:lineRule="auto"/>
        <w:rPr>
          <w:rFonts w:ascii="Garamond" w:hAnsi="Garamond" w:cs="Arial"/>
          <w:color w:val="00000A"/>
          <w:sz w:val="24"/>
          <w:szCs w:val="24"/>
        </w:rPr>
      </w:pPr>
      <w:r w:rsidRPr="001C4B13">
        <w:rPr>
          <w:rFonts w:ascii="Garamond" w:hAnsi="Garamond" w:cs="Arial"/>
          <w:color w:val="00000A"/>
          <w:sz w:val="24"/>
          <w:szCs w:val="24"/>
        </w:rPr>
        <w:t>SECRETARIA DISTRITAL DE GOBIERNO - SDG</w:t>
      </w:r>
    </w:p>
    <w:p w14:paraId="1238CF25" w14:textId="77777777" w:rsidR="00E45C5A" w:rsidRPr="001C4B13" w:rsidRDefault="00E45C5A" w:rsidP="00E45C5A">
      <w:pPr>
        <w:autoSpaceDE w:val="0"/>
        <w:autoSpaceDN w:val="0"/>
        <w:adjustRightInd w:val="0"/>
        <w:spacing w:after="0" w:line="240" w:lineRule="auto"/>
        <w:rPr>
          <w:rFonts w:ascii="Garamond" w:hAnsi="Garamond" w:cs="Arial"/>
          <w:color w:val="00000A"/>
          <w:sz w:val="24"/>
          <w:szCs w:val="24"/>
        </w:rPr>
      </w:pPr>
      <w:r w:rsidRPr="001C4B13">
        <w:rPr>
          <w:rFonts w:ascii="Garamond" w:hAnsi="Garamond" w:cs="Arial"/>
          <w:color w:val="00000A"/>
          <w:sz w:val="24"/>
          <w:szCs w:val="24"/>
        </w:rPr>
        <w:t>Dirección Electrónica: radicacionsdg.nivelcentral@gobiernobogota.gov.co</w:t>
      </w:r>
    </w:p>
    <w:p w14:paraId="46A21698" w14:textId="77777777" w:rsidR="00DB6EBD" w:rsidRPr="001C4B13" w:rsidRDefault="00E45C5A" w:rsidP="00E45C5A">
      <w:pPr>
        <w:rPr>
          <w:rFonts w:ascii="Garamond" w:hAnsi="Garamond" w:cs="Arial"/>
          <w:color w:val="00000A"/>
          <w:sz w:val="24"/>
          <w:szCs w:val="24"/>
        </w:rPr>
      </w:pPr>
      <w:r w:rsidRPr="001C4B13">
        <w:rPr>
          <w:rFonts w:ascii="Garamond" w:hAnsi="Garamond" w:cs="Arial"/>
          <w:color w:val="00000A"/>
          <w:sz w:val="24"/>
          <w:szCs w:val="24"/>
        </w:rPr>
        <w:t xml:space="preserve">BOGOTÁ, D.C. </w:t>
      </w:r>
    </w:p>
    <w:p w14:paraId="672A6659" w14:textId="77777777" w:rsidR="00E45C5A" w:rsidRPr="001C4B13" w:rsidRDefault="00E45C5A" w:rsidP="00E45C5A">
      <w:pPr>
        <w:rPr>
          <w:rFonts w:ascii="Garamond" w:hAnsi="Garamond" w:cs="Arial"/>
          <w:sz w:val="24"/>
          <w:szCs w:val="24"/>
        </w:rPr>
      </w:pPr>
    </w:p>
    <w:p w14:paraId="33A58D5B" w14:textId="77777777" w:rsidR="00E45C5A" w:rsidRPr="001C4B13" w:rsidRDefault="00E45C5A" w:rsidP="008A180F">
      <w:pPr>
        <w:jc w:val="both"/>
        <w:rPr>
          <w:rFonts w:ascii="Garamond" w:hAnsi="Garamond" w:cs="Arial"/>
          <w:sz w:val="24"/>
          <w:szCs w:val="24"/>
        </w:rPr>
      </w:pPr>
      <w:r w:rsidRPr="00C26C3D">
        <w:rPr>
          <w:rFonts w:ascii="Garamond" w:hAnsi="Garamond" w:cs="Arial"/>
          <w:b/>
          <w:sz w:val="24"/>
          <w:szCs w:val="24"/>
        </w:rPr>
        <w:t>Asunto:</w:t>
      </w:r>
      <w:r w:rsidRPr="001C4B13">
        <w:rPr>
          <w:rFonts w:ascii="Garamond" w:hAnsi="Garamond" w:cs="Arial"/>
          <w:sz w:val="24"/>
          <w:szCs w:val="24"/>
        </w:rPr>
        <w:t xml:space="preserve"> SOLICITUD CONCEPTO PARA ADELANTAR EL ESTUDIO TECNICO QUE SUSTENTA LA IMPLEMENTACIÓN DE LA LEY 2492 DE 2025 </w:t>
      </w:r>
      <w:r w:rsidR="000F4C05" w:rsidRPr="001C4B13">
        <w:rPr>
          <w:rFonts w:ascii="Garamond" w:hAnsi="Garamond" w:cs="Arial"/>
          <w:sz w:val="24"/>
          <w:szCs w:val="24"/>
        </w:rPr>
        <w:t>Y MOFIFICACION DE PLANTA DE PERSONAL DE LA SECRETARIA DISTRITAL DE GOBIERNO - SDG Y LA MODIFICACION DEL MANUAL DE COMPETENCIAS LABORALES.</w:t>
      </w:r>
    </w:p>
    <w:p w14:paraId="0A37501D" w14:textId="77777777" w:rsidR="008A180F" w:rsidRPr="00C26C3D" w:rsidRDefault="008A180F" w:rsidP="008A180F">
      <w:pPr>
        <w:jc w:val="both"/>
        <w:rPr>
          <w:rFonts w:ascii="Garamond" w:hAnsi="Garamond" w:cs="Arial"/>
          <w:sz w:val="24"/>
          <w:szCs w:val="24"/>
        </w:rPr>
      </w:pPr>
    </w:p>
    <w:p w14:paraId="318EB10B" w14:textId="77777777" w:rsidR="009452C5" w:rsidRPr="00C26C3D" w:rsidRDefault="009452C5" w:rsidP="008A180F">
      <w:pPr>
        <w:spacing w:line="235" w:lineRule="auto"/>
        <w:ind w:right="1038"/>
        <w:jc w:val="both"/>
        <w:rPr>
          <w:rFonts w:ascii="Garamond" w:hAnsi="Garamond" w:cs="Arial"/>
          <w:sz w:val="24"/>
          <w:szCs w:val="24"/>
        </w:rPr>
      </w:pPr>
      <w:r w:rsidRPr="00C26C3D">
        <w:rPr>
          <w:rFonts w:ascii="Garamond" w:hAnsi="Garamond" w:cs="Arial"/>
          <w:color w:val="2A2A2A"/>
          <w:sz w:val="24"/>
          <w:szCs w:val="24"/>
        </w:rPr>
        <w:t xml:space="preserve">La </w:t>
      </w:r>
      <w:r w:rsidR="00C26C3D">
        <w:rPr>
          <w:rFonts w:ascii="Garamond" w:hAnsi="Garamond" w:cs="Arial"/>
          <w:color w:val="333333"/>
          <w:sz w:val="24"/>
          <w:szCs w:val="24"/>
        </w:rPr>
        <w:t>Dirección Distrital de Desarrollo Institucional</w:t>
      </w:r>
      <w:r w:rsidRPr="00C26C3D">
        <w:rPr>
          <w:rFonts w:ascii="Garamond" w:hAnsi="Garamond" w:cs="Arial"/>
          <w:color w:val="505050"/>
          <w:sz w:val="24"/>
          <w:szCs w:val="24"/>
        </w:rPr>
        <w:t xml:space="preserve"> </w:t>
      </w:r>
      <w:r w:rsidRPr="00C26C3D">
        <w:rPr>
          <w:rFonts w:ascii="Garamond" w:hAnsi="Garamond" w:cs="Arial"/>
          <w:color w:val="4D4D4D"/>
          <w:sz w:val="24"/>
          <w:szCs w:val="24"/>
        </w:rPr>
        <w:t>de</w:t>
      </w:r>
      <w:r w:rsidRPr="00C26C3D">
        <w:rPr>
          <w:rFonts w:ascii="Garamond" w:hAnsi="Garamond" w:cs="Arial"/>
          <w:color w:val="4D4D4D"/>
          <w:spacing w:val="-7"/>
          <w:sz w:val="24"/>
          <w:szCs w:val="24"/>
        </w:rPr>
        <w:t xml:space="preserve"> </w:t>
      </w:r>
      <w:r w:rsidRPr="00C26C3D">
        <w:rPr>
          <w:rFonts w:ascii="Garamond" w:hAnsi="Garamond" w:cs="Arial"/>
          <w:color w:val="3B3B3B"/>
          <w:sz w:val="24"/>
          <w:szCs w:val="24"/>
        </w:rPr>
        <w:t xml:space="preserve">Bogotá, </w:t>
      </w:r>
      <w:r w:rsidRPr="00C26C3D">
        <w:rPr>
          <w:rFonts w:ascii="Garamond" w:hAnsi="Garamond" w:cs="Arial"/>
          <w:color w:val="424242"/>
          <w:sz w:val="24"/>
          <w:szCs w:val="24"/>
        </w:rPr>
        <w:t xml:space="preserve">D,C., </w:t>
      </w:r>
      <w:r w:rsidRPr="00C26C3D">
        <w:rPr>
          <w:rFonts w:ascii="Garamond" w:hAnsi="Garamond" w:cs="Arial"/>
          <w:color w:val="606060"/>
          <w:sz w:val="24"/>
          <w:szCs w:val="24"/>
        </w:rPr>
        <w:t>en</w:t>
      </w:r>
      <w:r w:rsidRPr="00C26C3D">
        <w:rPr>
          <w:rFonts w:ascii="Garamond" w:hAnsi="Garamond" w:cs="Arial"/>
          <w:color w:val="606060"/>
          <w:spacing w:val="-6"/>
          <w:sz w:val="24"/>
          <w:szCs w:val="24"/>
        </w:rPr>
        <w:t xml:space="preserve"> </w:t>
      </w:r>
      <w:r w:rsidRPr="00C26C3D">
        <w:rPr>
          <w:rFonts w:ascii="Garamond" w:hAnsi="Garamond" w:cs="Arial"/>
          <w:color w:val="2A2A2A"/>
          <w:sz w:val="24"/>
          <w:szCs w:val="24"/>
        </w:rPr>
        <w:t xml:space="preserve">cumplimiento </w:t>
      </w:r>
      <w:r w:rsidRPr="00C26C3D">
        <w:rPr>
          <w:rFonts w:ascii="Garamond" w:hAnsi="Garamond" w:cs="Arial"/>
          <w:color w:val="2F2F2F"/>
          <w:sz w:val="24"/>
          <w:szCs w:val="24"/>
        </w:rPr>
        <w:t xml:space="preserve">de </w:t>
      </w:r>
      <w:r w:rsidRPr="00C26C3D">
        <w:rPr>
          <w:rFonts w:ascii="Garamond" w:hAnsi="Garamond" w:cs="Arial"/>
          <w:color w:val="3A3A3A"/>
          <w:sz w:val="24"/>
          <w:szCs w:val="24"/>
        </w:rPr>
        <w:t>las</w:t>
      </w:r>
      <w:r w:rsidR="00C26C3D">
        <w:rPr>
          <w:rFonts w:ascii="Garamond" w:hAnsi="Garamond" w:cs="Arial"/>
          <w:color w:val="3A3A3A"/>
          <w:sz w:val="24"/>
          <w:szCs w:val="24"/>
        </w:rPr>
        <w:t xml:space="preserve"> </w:t>
      </w:r>
      <w:r w:rsidRPr="00C26C3D">
        <w:rPr>
          <w:rFonts w:ascii="Garamond" w:hAnsi="Garamond" w:cs="Arial"/>
          <w:color w:val="2F2F2F"/>
          <w:sz w:val="24"/>
          <w:szCs w:val="24"/>
        </w:rPr>
        <w:t xml:space="preserve">disposiciones </w:t>
      </w:r>
      <w:r w:rsidRPr="00C26C3D">
        <w:rPr>
          <w:rFonts w:ascii="Garamond" w:hAnsi="Garamond" w:cs="Arial"/>
          <w:color w:val="333333"/>
          <w:sz w:val="24"/>
          <w:szCs w:val="24"/>
        </w:rPr>
        <w:t>del</w:t>
      </w:r>
      <w:r w:rsidRPr="00C26C3D">
        <w:rPr>
          <w:rFonts w:ascii="Garamond" w:hAnsi="Garamond" w:cs="Arial"/>
          <w:color w:val="333333"/>
          <w:spacing w:val="-3"/>
          <w:sz w:val="24"/>
          <w:szCs w:val="24"/>
        </w:rPr>
        <w:t xml:space="preserve"> </w:t>
      </w:r>
      <w:r w:rsidRPr="00C26C3D">
        <w:rPr>
          <w:rFonts w:ascii="Garamond" w:hAnsi="Garamond" w:cs="Arial"/>
          <w:color w:val="1F1F1F"/>
          <w:sz w:val="24"/>
          <w:szCs w:val="24"/>
        </w:rPr>
        <w:t xml:space="preserve">artículo </w:t>
      </w:r>
      <w:r w:rsidRPr="00C26C3D">
        <w:rPr>
          <w:rFonts w:ascii="Garamond" w:hAnsi="Garamond" w:cs="Arial"/>
          <w:color w:val="4B4B4B"/>
          <w:sz w:val="24"/>
          <w:szCs w:val="24"/>
        </w:rPr>
        <w:t>3</w:t>
      </w:r>
      <w:r w:rsidRPr="00C26C3D">
        <w:rPr>
          <w:rFonts w:ascii="Garamond" w:hAnsi="Garamond" w:cs="Arial"/>
          <w:color w:val="4B4B4B"/>
          <w:spacing w:val="-1"/>
          <w:sz w:val="24"/>
          <w:szCs w:val="24"/>
        </w:rPr>
        <w:t xml:space="preserve"> </w:t>
      </w:r>
      <w:r w:rsidRPr="00C26C3D">
        <w:rPr>
          <w:rFonts w:ascii="Garamond" w:hAnsi="Garamond" w:cs="Arial"/>
          <w:color w:val="363636"/>
          <w:sz w:val="24"/>
          <w:szCs w:val="24"/>
        </w:rPr>
        <w:t xml:space="preserve">del </w:t>
      </w:r>
      <w:r w:rsidRPr="00C26C3D">
        <w:rPr>
          <w:rFonts w:ascii="Garamond" w:hAnsi="Garamond" w:cs="Arial"/>
          <w:color w:val="313131"/>
          <w:sz w:val="24"/>
          <w:szCs w:val="24"/>
        </w:rPr>
        <w:t xml:space="preserve">Decreto </w:t>
      </w:r>
      <w:r w:rsidRPr="00C26C3D">
        <w:rPr>
          <w:rFonts w:ascii="Garamond" w:hAnsi="Garamond" w:cs="Arial"/>
          <w:color w:val="383838"/>
          <w:sz w:val="24"/>
          <w:szCs w:val="24"/>
        </w:rPr>
        <w:t xml:space="preserve">Distrital </w:t>
      </w:r>
      <w:r w:rsidRPr="00C26C3D">
        <w:rPr>
          <w:rFonts w:ascii="Garamond" w:hAnsi="Garamond" w:cs="Arial"/>
          <w:color w:val="3F3F3F"/>
          <w:sz w:val="24"/>
          <w:szCs w:val="24"/>
        </w:rPr>
        <w:t xml:space="preserve">O62 </w:t>
      </w:r>
      <w:r w:rsidRPr="00C26C3D">
        <w:rPr>
          <w:rFonts w:ascii="Garamond" w:hAnsi="Garamond" w:cs="Arial"/>
          <w:color w:val="464646"/>
          <w:sz w:val="24"/>
          <w:szCs w:val="24"/>
        </w:rPr>
        <w:t>de</w:t>
      </w:r>
      <w:r w:rsidRPr="00C26C3D">
        <w:rPr>
          <w:rFonts w:ascii="Garamond" w:hAnsi="Garamond" w:cs="Arial"/>
          <w:color w:val="464646"/>
          <w:spacing w:val="-10"/>
          <w:sz w:val="24"/>
          <w:szCs w:val="24"/>
        </w:rPr>
        <w:t xml:space="preserve"> </w:t>
      </w:r>
      <w:r w:rsidRPr="00C26C3D">
        <w:rPr>
          <w:rFonts w:ascii="Garamond" w:hAnsi="Garamond" w:cs="Arial"/>
          <w:color w:val="313131"/>
          <w:sz w:val="24"/>
          <w:szCs w:val="24"/>
        </w:rPr>
        <w:t>2024</w:t>
      </w:r>
      <w:r w:rsidR="008A180F" w:rsidRPr="00C26C3D">
        <w:rPr>
          <w:rStyle w:val="Refdenotaalpie"/>
          <w:rFonts w:ascii="Garamond" w:hAnsi="Garamond" w:cs="Arial"/>
          <w:color w:val="313131"/>
          <w:sz w:val="24"/>
          <w:szCs w:val="24"/>
        </w:rPr>
        <w:footnoteReference w:id="1"/>
      </w:r>
      <w:r w:rsidRPr="00C26C3D">
        <w:rPr>
          <w:rFonts w:ascii="Garamond" w:hAnsi="Garamond" w:cs="Arial"/>
          <w:color w:val="313131"/>
          <w:sz w:val="24"/>
          <w:szCs w:val="24"/>
        </w:rPr>
        <w:t xml:space="preserve">, </w:t>
      </w:r>
      <w:r w:rsidRPr="00C26C3D">
        <w:rPr>
          <w:rFonts w:ascii="Garamond" w:hAnsi="Garamond" w:cs="Arial"/>
          <w:color w:val="484848"/>
          <w:sz w:val="24"/>
          <w:szCs w:val="24"/>
        </w:rPr>
        <w:t>se</w:t>
      </w:r>
      <w:r w:rsidRPr="00C26C3D">
        <w:rPr>
          <w:rFonts w:ascii="Garamond" w:hAnsi="Garamond" w:cs="Arial"/>
          <w:color w:val="484848"/>
          <w:spacing w:val="-5"/>
          <w:sz w:val="24"/>
          <w:szCs w:val="24"/>
        </w:rPr>
        <w:t xml:space="preserve"> </w:t>
      </w:r>
      <w:r w:rsidRPr="00C26C3D">
        <w:rPr>
          <w:rFonts w:ascii="Garamond" w:hAnsi="Garamond" w:cs="Arial"/>
          <w:color w:val="383838"/>
          <w:sz w:val="24"/>
          <w:szCs w:val="24"/>
        </w:rPr>
        <w:t xml:space="preserve">pronuncia </w:t>
      </w:r>
      <w:r w:rsidRPr="00C26C3D">
        <w:rPr>
          <w:rFonts w:ascii="Garamond" w:hAnsi="Garamond" w:cs="Arial"/>
          <w:color w:val="3B3B3B"/>
          <w:sz w:val="24"/>
          <w:szCs w:val="24"/>
        </w:rPr>
        <w:t xml:space="preserve">respecto </w:t>
      </w:r>
      <w:r w:rsidRPr="00C26C3D">
        <w:rPr>
          <w:rFonts w:ascii="Garamond" w:hAnsi="Garamond" w:cs="Arial"/>
          <w:color w:val="232323"/>
          <w:sz w:val="24"/>
          <w:szCs w:val="24"/>
        </w:rPr>
        <w:t>a</w:t>
      </w:r>
      <w:r w:rsidRPr="00C26C3D">
        <w:rPr>
          <w:rFonts w:ascii="Garamond" w:hAnsi="Garamond" w:cs="Arial"/>
          <w:color w:val="232323"/>
          <w:spacing w:val="-16"/>
          <w:sz w:val="24"/>
          <w:szCs w:val="24"/>
        </w:rPr>
        <w:t xml:space="preserve"> </w:t>
      </w:r>
      <w:r w:rsidRPr="00C26C3D">
        <w:rPr>
          <w:rFonts w:ascii="Garamond" w:hAnsi="Garamond" w:cs="Arial"/>
          <w:color w:val="363636"/>
          <w:sz w:val="24"/>
          <w:szCs w:val="24"/>
        </w:rPr>
        <w:t>la</w:t>
      </w:r>
      <w:r w:rsidRPr="00C26C3D">
        <w:rPr>
          <w:rFonts w:ascii="Garamond" w:hAnsi="Garamond" w:cs="Arial"/>
          <w:color w:val="363636"/>
          <w:spacing w:val="-15"/>
          <w:sz w:val="24"/>
          <w:szCs w:val="24"/>
        </w:rPr>
        <w:t xml:space="preserve"> </w:t>
      </w:r>
      <w:r w:rsidRPr="00C26C3D">
        <w:rPr>
          <w:rFonts w:ascii="Garamond" w:hAnsi="Garamond" w:cs="Arial"/>
          <w:color w:val="2A2A2A"/>
          <w:sz w:val="24"/>
          <w:szCs w:val="24"/>
        </w:rPr>
        <w:t xml:space="preserve">propuesta </w:t>
      </w:r>
      <w:r w:rsidRPr="00C26C3D">
        <w:rPr>
          <w:rFonts w:ascii="Garamond" w:hAnsi="Garamond" w:cs="Arial"/>
          <w:color w:val="313131"/>
          <w:sz w:val="24"/>
          <w:szCs w:val="24"/>
        </w:rPr>
        <w:t>de</w:t>
      </w:r>
      <w:r w:rsidRPr="00C26C3D">
        <w:rPr>
          <w:rFonts w:ascii="Garamond" w:hAnsi="Garamond" w:cs="Arial"/>
          <w:color w:val="313131"/>
          <w:spacing w:val="-11"/>
          <w:sz w:val="24"/>
          <w:szCs w:val="24"/>
        </w:rPr>
        <w:t xml:space="preserve"> </w:t>
      </w:r>
      <w:r w:rsidRPr="00C26C3D">
        <w:rPr>
          <w:rFonts w:ascii="Garamond" w:hAnsi="Garamond" w:cs="Arial"/>
          <w:color w:val="363636"/>
          <w:sz w:val="24"/>
          <w:szCs w:val="24"/>
        </w:rPr>
        <w:t>modificación</w:t>
      </w:r>
      <w:r w:rsidRPr="00C26C3D">
        <w:rPr>
          <w:rFonts w:ascii="Garamond" w:hAnsi="Garamond" w:cs="Arial"/>
          <w:color w:val="363636"/>
          <w:spacing w:val="25"/>
          <w:sz w:val="24"/>
          <w:szCs w:val="24"/>
        </w:rPr>
        <w:t xml:space="preserve"> </w:t>
      </w:r>
      <w:r w:rsidRPr="00C26C3D">
        <w:rPr>
          <w:rFonts w:ascii="Garamond" w:hAnsi="Garamond" w:cs="Arial"/>
          <w:color w:val="383838"/>
          <w:sz w:val="24"/>
          <w:szCs w:val="24"/>
        </w:rPr>
        <w:t>a</w:t>
      </w:r>
      <w:r w:rsidRPr="00C26C3D">
        <w:rPr>
          <w:rFonts w:ascii="Garamond" w:hAnsi="Garamond" w:cs="Arial"/>
          <w:color w:val="383838"/>
          <w:spacing w:val="-13"/>
          <w:sz w:val="24"/>
          <w:szCs w:val="24"/>
        </w:rPr>
        <w:t xml:space="preserve"> </w:t>
      </w:r>
      <w:r w:rsidRPr="00C26C3D">
        <w:rPr>
          <w:rFonts w:ascii="Garamond" w:hAnsi="Garamond" w:cs="Arial"/>
          <w:color w:val="4F4F4F"/>
          <w:sz w:val="24"/>
          <w:szCs w:val="24"/>
        </w:rPr>
        <w:t>la</w:t>
      </w:r>
      <w:r w:rsidRPr="00C26C3D">
        <w:rPr>
          <w:rFonts w:ascii="Garamond" w:hAnsi="Garamond" w:cs="Arial"/>
          <w:color w:val="4F4F4F"/>
          <w:spacing w:val="-16"/>
          <w:sz w:val="24"/>
          <w:szCs w:val="24"/>
        </w:rPr>
        <w:t xml:space="preserve"> </w:t>
      </w:r>
      <w:r w:rsidRPr="00C26C3D">
        <w:rPr>
          <w:rFonts w:ascii="Garamond" w:hAnsi="Garamond" w:cs="Arial"/>
          <w:color w:val="3F3F3F"/>
          <w:sz w:val="24"/>
          <w:szCs w:val="24"/>
        </w:rPr>
        <w:t>estructura</w:t>
      </w:r>
      <w:r w:rsidRPr="00C26C3D">
        <w:rPr>
          <w:rFonts w:ascii="Garamond" w:hAnsi="Garamond" w:cs="Arial"/>
          <w:color w:val="3F3F3F"/>
          <w:spacing w:val="15"/>
          <w:sz w:val="24"/>
          <w:szCs w:val="24"/>
        </w:rPr>
        <w:t xml:space="preserve"> </w:t>
      </w:r>
      <w:r w:rsidRPr="00C26C3D">
        <w:rPr>
          <w:rFonts w:ascii="Garamond" w:hAnsi="Garamond" w:cs="Arial"/>
          <w:color w:val="343434"/>
          <w:sz w:val="24"/>
          <w:szCs w:val="24"/>
        </w:rPr>
        <w:t>organizacional</w:t>
      </w:r>
      <w:r w:rsidRPr="00C26C3D">
        <w:rPr>
          <w:rFonts w:ascii="Garamond" w:hAnsi="Garamond" w:cs="Arial"/>
          <w:color w:val="343434"/>
          <w:spacing w:val="-15"/>
          <w:sz w:val="24"/>
          <w:szCs w:val="24"/>
        </w:rPr>
        <w:t xml:space="preserve"> </w:t>
      </w:r>
      <w:r w:rsidRPr="00C26C3D">
        <w:rPr>
          <w:rFonts w:ascii="Garamond" w:hAnsi="Garamond" w:cs="Arial"/>
          <w:color w:val="595959"/>
          <w:sz w:val="24"/>
          <w:szCs w:val="24"/>
        </w:rPr>
        <w:t>y</w:t>
      </w:r>
      <w:r w:rsidRPr="00C26C3D">
        <w:rPr>
          <w:rFonts w:ascii="Garamond" w:hAnsi="Garamond" w:cs="Arial"/>
          <w:color w:val="595959"/>
          <w:spacing w:val="-6"/>
          <w:sz w:val="24"/>
          <w:szCs w:val="24"/>
        </w:rPr>
        <w:t xml:space="preserve"> </w:t>
      </w:r>
      <w:r w:rsidRPr="00C26C3D">
        <w:rPr>
          <w:rFonts w:ascii="Garamond" w:hAnsi="Garamond" w:cs="Arial"/>
          <w:color w:val="2A2A2A"/>
          <w:sz w:val="24"/>
          <w:szCs w:val="24"/>
        </w:rPr>
        <w:t xml:space="preserve">planta </w:t>
      </w:r>
      <w:r w:rsidRPr="00C26C3D">
        <w:rPr>
          <w:rFonts w:ascii="Garamond" w:hAnsi="Garamond" w:cs="Arial"/>
          <w:color w:val="424242"/>
          <w:sz w:val="24"/>
          <w:szCs w:val="24"/>
        </w:rPr>
        <w:t>de</w:t>
      </w:r>
      <w:r w:rsidRPr="00C26C3D">
        <w:rPr>
          <w:rFonts w:ascii="Garamond" w:hAnsi="Garamond" w:cs="Arial"/>
          <w:color w:val="424242"/>
          <w:spacing w:val="-11"/>
          <w:sz w:val="24"/>
          <w:szCs w:val="24"/>
        </w:rPr>
        <w:t xml:space="preserve"> </w:t>
      </w:r>
      <w:r w:rsidRPr="00C26C3D">
        <w:rPr>
          <w:rFonts w:ascii="Garamond" w:hAnsi="Garamond" w:cs="Arial"/>
          <w:color w:val="424242"/>
          <w:sz w:val="24"/>
          <w:szCs w:val="24"/>
        </w:rPr>
        <w:t>la</w:t>
      </w:r>
      <w:r w:rsidRPr="00C26C3D">
        <w:rPr>
          <w:rFonts w:ascii="Garamond" w:hAnsi="Garamond" w:cs="Arial"/>
          <w:color w:val="424242"/>
          <w:spacing w:val="-16"/>
          <w:sz w:val="24"/>
          <w:szCs w:val="24"/>
        </w:rPr>
        <w:t xml:space="preserve"> </w:t>
      </w:r>
      <w:r w:rsidRPr="00C26C3D">
        <w:rPr>
          <w:rFonts w:ascii="Garamond" w:hAnsi="Garamond" w:cs="Arial"/>
          <w:color w:val="2D2D2D"/>
          <w:sz w:val="24"/>
          <w:szCs w:val="24"/>
        </w:rPr>
        <w:t xml:space="preserve">Entidad, </w:t>
      </w:r>
      <w:r w:rsidRPr="00C26C3D">
        <w:rPr>
          <w:rFonts w:ascii="Garamond" w:hAnsi="Garamond" w:cs="Arial"/>
          <w:color w:val="4F4F4F"/>
          <w:sz w:val="24"/>
          <w:szCs w:val="24"/>
        </w:rPr>
        <w:t xml:space="preserve">en </w:t>
      </w:r>
      <w:r w:rsidRPr="00C26C3D">
        <w:rPr>
          <w:rFonts w:ascii="Garamond" w:hAnsi="Garamond" w:cs="Arial"/>
          <w:color w:val="2F2F2F"/>
          <w:sz w:val="24"/>
          <w:szCs w:val="24"/>
        </w:rPr>
        <w:t xml:space="preserve">los </w:t>
      </w:r>
      <w:r w:rsidRPr="00C26C3D">
        <w:rPr>
          <w:rFonts w:ascii="Garamond" w:hAnsi="Garamond" w:cs="Arial"/>
          <w:color w:val="2B2B2B"/>
          <w:sz w:val="24"/>
          <w:szCs w:val="24"/>
        </w:rPr>
        <w:t>siguientes términos:</w:t>
      </w:r>
    </w:p>
    <w:p w14:paraId="5D02DF38" w14:textId="77777777" w:rsidR="009452C5" w:rsidRPr="00C26C3D" w:rsidRDefault="009452C5" w:rsidP="00C26C3D">
      <w:pPr>
        <w:pStyle w:val="Ttulo1"/>
        <w:spacing w:before="251"/>
        <w:ind w:hanging="288"/>
        <w:jc w:val="both"/>
        <w:rPr>
          <w:rFonts w:ascii="Garamond" w:eastAsiaTheme="minorHAnsi" w:hAnsi="Garamond"/>
          <w:color w:val="363636"/>
          <w:sz w:val="24"/>
          <w:szCs w:val="24"/>
          <w:lang w:val="es-CO"/>
        </w:rPr>
      </w:pPr>
      <w:r w:rsidRPr="00C26C3D">
        <w:rPr>
          <w:rFonts w:ascii="Garamond" w:eastAsiaTheme="minorHAnsi" w:hAnsi="Garamond"/>
          <w:color w:val="363636"/>
          <w:sz w:val="24"/>
          <w:szCs w:val="24"/>
          <w:lang w:val="es-CO"/>
        </w:rPr>
        <w:t>A su tenor literal, el artículo 3 del mencionado Decreto Distrital establece</w:t>
      </w:r>
      <w:r w:rsidR="00C26C3D">
        <w:rPr>
          <w:rFonts w:ascii="Garamond" w:eastAsiaTheme="minorHAnsi" w:hAnsi="Garamond"/>
          <w:color w:val="363636"/>
          <w:sz w:val="24"/>
          <w:szCs w:val="24"/>
          <w:lang w:val="es-CO"/>
        </w:rPr>
        <w:t>:</w:t>
      </w:r>
    </w:p>
    <w:p w14:paraId="52D7D297" w14:textId="77777777" w:rsidR="009452C5" w:rsidRPr="00C26C3D" w:rsidRDefault="009452C5" w:rsidP="009452C5">
      <w:pPr>
        <w:spacing w:before="272" w:line="237" w:lineRule="auto"/>
        <w:ind w:left="984" w:right="1053" w:firstLine="11"/>
        <w:jc w:val="both"/>
        <w:rPr>
          <w:rFonts w:ascii="Garamond" w:hAnsi="Garamond" w:cs="Arial"/>
          <w:i/>
          <w:sz w:val="24"/>
          <w:szCs w:val="24"/>
        </w:rPr>
      </w:pPr>
      <w:r w:rsidRPr="00C26C3D">
        <w:rPr>
          <w:rFonts w:ascii="Garamond" w:hAnsi="Garamond" w:cs="Arial"/>
          <w:i/>
          <w:sz w:val="24"/>
          <w:szCs w:val="24"/>
        </w:rPr>
        <w:t>“Podrán tramitarse modificaciones de plantas de personal y estructura organizacional de las entidades y organismos distritales, únicamente cuando dicha reforma sea a costo cero o genere ahorro, previo concepto de la Secretaría General de la Alcaldía Mayor de Bogotá, de viabilidad técnica emitido por el Departamento Administrativo del Servicio Civil Distrital -DASCD y de viabilidad presupuestal de la Secretaría Distrital de Hacienda.</w:t>
      </w:r>
    </w:p>
    <w:p w14:paraId="4F936583" w14:textId="77777777" w:rsidR="008A180F" w:rsidRPr="00C26C3D" w:rsidRDefault="009452C5" w:rsidP="00C26C3D">
      <w:pPr>
        <w:spacing w:before="272" w:line="237" w:lineRule="auto"/>
        <w:ind w:left="984" w:right="1053" w:firstLine="11"/>
        <w:jc w:val="both"/>
        <w:rPr>
          <w:rFonts w:ascii="Garamond" w:hAnsi="Garamond" w:cs="Arial"/>
          <w:b/>
          <w:i/>
          <w:sz w:val="24"/>
          <w:szCs w:val="24"/>
          <w:u w:val="single"/>
        </w:rPr>
      </w:pPr>
      <w:r w:rsidRPr="00C26C3D">
        <w:rPr>
          <w:rFonts w:ascii="Garamond" w:hAnsi="Garamond" w:cs="Arial"/>
          <w:i/>
          <w:sz w:val="24"/>
          <w:szCs w:val="24"/>
        </w:rPr>
        <w:t xml:space="preserve">Excepcionalmente, las entidades u organismos del orden distrital podrán proponer reformas a la planta de personal y a la estructura organizacional que generen gasto, cuando sean consideradas prioritarias para el cumplimiento de las metas y políticas del Gobierno Distrital en concordancia con el Plan de Desarrollo Distrital, previo concepto de viabilidad emitido por las entidades mencionadas en el inciso anterior, la Secretaría Distrital de Planeación y </w:t>
      </w:r>
      <w:r w:rsidRPr="00C26C3D">
        <w:rPr>
          <w:rFonts w:ascii="Garamond" w:hAnsi="Garamond" w:cs="Arial"/>
          <w:b/>
          <w:i/>
          <w:sz w:val="24"/>
          <w:szCs w:val="24"/>
          <w:u w:val="single"/>
        </w:rPr>
        <w:t>de acuerdo con los lineamientos que para el efecto expida la Secretaría General de la Alcaldía Mayor de Bogotá.</w:t>
      </w:r>
    </w:p>
    <w:p w14:paraId="25765A7D" w14:textId="77777777" w:rsidR="009452C5" w:rsidRPr="00C26C3D" w:rsidRDefault="008A180F" w:rsidP="008A180F">
      <w:pPr>
        <w:spacing w:before="272" w:line="237" w:lineRule="auto"/>
        <w:ind w:left="984" w:right="1053" w:firstLine="11"/>
        <w:jc w:val="both"/>
        <w:rPr>
          <w:rFonts w:ascii="Garamond" w:hAnsi="Garamond" w:cs="Arial"/>
          <w:sz w:val="24"/>
          <w:szCs w:val="24"/>
        </w:rPr>
      </w:pPr>
      <w:r w:rsidRPr="00C26C3D">
        <w:rPr>
          <w:rFonts w:ascii="Garamond" w:hAnsi="Garamond" w:cs="Arial"/>
          <w:i/>
          <w:sz w:val="24"/>
          <w:szCs w:val="24"/>
        </w:rPr>
        <w:t>Cuando se trate de modificaciones de plantas de personal y estructura organizacional que ya cuenten con viabilidad técnica y presupuestal por haber surtido el proceso respectivo, incluidas aquellas originadas en acuerdos sindicales suscritos antes de la expedición del presente decreto, no se dará aplicación a lo previsto en el presente artículo.</w:t>
      </w:r>
      <w:r w:rsidR="009452C5" w:rsidRPr="00C26C3D">
        <w:rPr>
          <w:rFonts w:ascii="Garamond" w:hAnsi="Garamond" w:cs="Arial"/>
          <w:i/>
          <w:sz w:val="24"/>
          <w:szCs w:val="24"/>
        </w:rPr>
        <w:t>”</w:t>
      </w:r>
      <w:r w:rsidRPr="00C26C3D">
        <w:rPr>
          <w:rFonts w:ascii="Garamond" w:hAnsi="Garamond" w:cs="Arial"/>
          <w:i/>
          <w:sz w:val="24"/>
          <w:szCs w:val="24"/>
        </w:rPr>
        <w:t xml:space="preserve"> </w:t>
      </w:r>
      <w:r w:rsidRPr="00C26C3D">
        <w:rPr>
          <w:rFonts w:ascii="Garamond" w:hAnsi="Garamond" w:cs="Arial"/>
          <w:sz w:val="24"/>
          <w:szCs w:val="24"/>
        </w:rPr>
        <w:t>Negrilla y Subrayado fuera del texto</w:t>
      </w:r>
    </w:p>
    <w:p w14:paraId="682FE9C9" w14:textId="77777777" w:rsidR="00F17061" w:rsidRPr="00C26C3D" w:rsidRDefault="00F17061" w:rsidP="008A180F">
      <w:pPr>
        <w:jc w:val="both"/>
        <w:rPr>
          <w:rFonts w:ascii="Garamond" w:hAnsi="Garamond" w:cs="Arial"/>
          <w:sz w:val="24"/>
          <w:szCs w:val="24"/>
        </w:rPr>
      </w:pPr>
      <w:r w:rsidRPr="00C26C3D">
        <w:rPr>
          <w:rFonts w:ascii="Garamond" w:hAnsi="Garamond" w:cs="Arial"/>
          <w:sz w:val="24"/>
          <w:szCs w:val="24"/>
        </w:rPr>
        <w:t xml:space="preserve">La solicitud se orienta a obtener concepto previo para continuar el trámite administrativo relativo a la modificación de la planta de personal, con ocasión de la implementación de la Ley 2492 de 2025, específicamente respecto a la reclasificación y reubicación del empleo de </w:t>
      </w:r>
      <w:r w:rsidRPr="00C26C3D">
        <w:rPr>
          <w:rFonts w:ascii="Garamond" w:hAnsi="Garamond" w:cs="Arial"/>
          <w:sz w:val="24"/>
          <w:szCs w:val="24"/>
        </w:rPr>
        <w:lastRenderedPageBreak/>
        <w:t>Inspector/Corregidor al grado 32 del nivel profesional, lo cual constituye un cambio estructural en la planta.</w:t>
      </w:r>
    </w:p>
    <w:p w14:paraId="317F1065" w14:textId="77777777" w:rsidR="009452C5" w:rsidRPr="00C26C3D" w:rsidRDefault="00F17061" w:rsidP="008A180F">
      <w:pPr>
        <w:jc w:val="both"/>
        <w:rPr>
          <w:rFonts w:ascii="Garamond" w:hAnsi="Garamond" w:cs="Arial"/>
          <w:sz w:val="24"/>
          <w:szCs w:val="24"/>
        </w:rPr>
      </w:pPr>
      <w:r w:rsidRPr="00C26C3D">
        <w:rPr>
          <w:rFonts w:ascii="Garamond" w:hAnsi="Garamond" w:cs="Arial"/>
          <w:sz w:val="24"/>
          <w:szCs w:val="24"/>
        </w:rPr>
        <w:t xml:space="preserve">La </w:t>
      </w:r>
      <w:r w:rsidR="00C26C3D">
        <w:rPr>
          <w:rFonts w:ascii="Garamond" w:hAnsi="Garamond" w:cs="Arial"/>
          <w:sz w:val="24"/>
          <w:szCs w:val="24"/>
        </w:rPr>
        <w:t>Dirección Distrital de Desarrollo Institucional</w:t>
      </w:r>
      <w:r w:rsidRPr="00C26C3D">
        <w:rPr>
          <w:rFonts w:ascii="Garamond" w:hAnsi="Garamond" w:cs="Arial"/>
          <w:sz w:val="24"/>
          <w:szCs w:val="24"/>
        </w:rPr>
        <w:t xml:space="preserve"> debe analizar si la propuesta cumple los requisitos normativos para emitir concepto favorable o, por el contrario, si existen impedimentos jurídicos que impiden la continuación del trámite.</w:t>
      </w:r>
    </w:p>
    <w:p w14:paraId="0AD8D18B" w14:textId="77777777" w:rsidR="008A180F" w:rsidRPr="00C26C3D" w:rsidRDefault="008A180F" w:rsidP="008A180F">
      <w:pPr>
        <w:autoSpaceDE w:val="0"/>
        <w:autoSpaceDN w:val="0"/>
        <w:adjustRightInd w:val="0"/>
        <w:spacing w:after="0" w:line="240" w:lineRule="auto"/>
        <w:jc w:val="both"/>
        <w:rPr>
          <w:rFonts w:ascii="Garamond" w:hAnsi="Garamond" w:cs="Arial"/>
          <w:sz w:val="24"/>
          <w:szCs w:val="24"/>
        </w:rPr>
      </w:pPr>
      <w:r w:rsidRPr="00C26C3D">
        <w:rPr>
          <w:rFonts w:ascii="Garamond" w:hAnsi="Garamond" w:cs="Arial"/>
          <w:sz w:val="24"/>
          <w:szCs w:val="24"/>
        </w:rPr>
        <w:t>Con base en estas facultades se emitió la Circular 010 de 2024 y, posteriormente, precisó su alcance con la Circular 017 de 2025. En esta última, se detalló el requisito de aprobación jerárquica para las entidades del Sector Central:</w:t>
      </w:r>
    </w:p>
    <w:p w14:paraId="5DAB6C7B" w14:textId="77777777" w:rsidR="001C4B13" w:rsidRPr="00C26C3D" w:rsidRDefault="001C4B13" w:rsidP="008A180F">
      <w:pPr>
        <w:autoSpaceDE w:val="0"/>
        <w:autoSpaceDN w:val="0"/>
        <w:adjustRightInd w:val="0"/>
        <w:spacing w:after="0" w:line="240" w:lineRule="auto"/>
        <w:jc w:val="both"/>
        <w:rPr>
          <w:rFonts w:ascii="Garamond" w:hAnsi="Garamond" w:cs="Arial"/>
          <w:sz w:val="24"/>
          <w:szCs w:val="24"/>
        </w:rPr>
      </w:pPr>
    </w:p>
    <w:p w14:paraId="5607B625" w14:textId="77777777" w:rsidR="008A180F" w:rsidRPr="00C26C3D" w:rsidRDefault="008A180F" w:rsidP="001C4B13">
      <w:pPr>
        <w:autoSpaceDE w:val="0"/>
        <w:autoSpaceDN w:val="0"/>
        <w:adjustRightInd w:val="0"/>
        <w:spacing w:after="0" w:line="240" w:lineRule="auto"/>
        <w:ind w:left="708"/>
        <w:jc w:val="both"/>
        <w:rPr>
          <w:rFonts w:ascii="Garamond" w:hAnsi="Garamond" w:cs="Arial"/>
          <w:i/>
          <w:sz w:val="24"/>
          <w:szCs w:val="24"/>
        </w:rPr>
      </w:pPr>
      <w:r w:rsidRPr="00C26C3D">
        <w:rPr>
          <w:rFonts w:ascii="Garamond" w:hAnsi="Garamond" w:cs="Arial"/>
          <w:i/>
          <w:sz w:val="24"/>
          <w:szCs w:val="24"/>
        </w:rPr>
        <w:t>“a) Sector Central: bastará con la aprobación del Secretario del sector respectivo o</w:t>
      </w:r>
      <w:r w:rsidR="001C4B13" w:rsidRPr="00C26C3D">
        <w:rPr>
          <w:rFonts w:ascii="Garamond" w:hAnsi="Garamond" w:cs="Arial"/>
          <w:i/>
          <w:sz w:val="24"/>
          <w:szCs w:val="24"/>
        </w:rPr>
        <w:t xml:space="preserve"> </w:t>
      </w:r>
      <w:r w:rsidRPr="00C26C3D">
        <w:rPr>
          <w:rFonts w:ascii="Garamond" w:hAnsi="Garamond" w:cs="Arial"/>
          <w:i/>
          <w:sz w:val="24"/>
          <w:szCs w:val="24"/>
        </w:rPr>
        <w:t>del Director de Departamento Administrativo. Esta aprobación deberá manifestarse mediante un oficio suscrito por el Secretario o Director</w:t>
      </w:r>
      <w:r w:rsidR="001C4B13" w:rsidRPr="00C26C3D">
        <w:rPr>
          <w:rFonts w:ascii="Garamond" w:hAnsi="Garamond" w:cs="Arial"/>
          <w:i/>
          <w:sz w:val="24"/>
          <w:szCs w:val="24"/>
        </w:rPr>
        <w:t xml:space="preserve"> </w:t>
      </w:r>
      <w:r w:rsidRPr="00C26C3D">
        <w:rPr>
          <w:rFonts w:ascii="Garamond" w:hAnsi="Garamond" w:cs="Arial"/>
          <w:i/>
          <w:sz w:val="24"/>
          <w:szCs w:val="24"/>
        </w:rPr>
        <w:t>del Departamento Administrativo</w:t>
      </w:r>
      <w:r w:rsidR="001C4B13" w:rsidRPr="00C26C3D">
        <w:rPr>
          <w:rFonts w:ascii="Garamond" w:hAnsi="Garamond" w:cs="Arial"/>
          <w:i/>
          <w:sz w:val="24"/>
          <w:szCs w:val="24"/>
        </w:rPr>
        <w:t xml:space="preserve"> </w:t>
      </w:r>
      <w:r w:rsidRPr="00C26C3D">
        <w:rPr>
          <w:rFonts w:ascii="Garamond" w:hAnsi="Garamond" w:cs="Arial"/>
          <w:i/>
          <w:sz w:val="24"/>
          <w:szCs w:val="24"/>
        </w:rPr>
        <w:t>En el caso de las Unidades Administrativas Especiales sin personería jurídica, se debe cumplir con los requisitos</w:t>
      </w:r>
      <w:r w:rsidR="001C4B13" w:rsidRPr="00C26C3D">
        <w:rPr>
          <w:rFonts w:ascii="Garamond" w:hAnsi="Garamond" w:cs="Arial"/>
          <w:i/>
          <w:sz w:val="24"/>
          <w:szCs w:val="24"/>
        </w:rPr>
        <w:t xml:space="preserve"> </w:t>
      </w:r>
      <w:r w:rsidRPr="00C26C3D">
        <w:rPr>
          <w:rFonts w:ascii="Garamond" w:hAnsi="Garamond" w:cs="Arial"/>
          <w:i/>
          <w:sz w:val="24"/>
          <w:szCs w:val="24"/>
        </w:rPr>
        <w:t>de aprobación de su Consejo Directivo y Comité Sectorial de Gestión y Desempeño, para lo cual se</w:t>
      </w:r>
      <w:r w:rsidR="001C4B13" w:rsidRPr="00C26C3D">
        <w:rPr>
          <w:rFonts w:ascii="Garamond" w:hAnsi="Garamond" w:cs="Arial"/>
          <w:i/>
          <w:sz w:val="24"/>
          <w:szCs w:val="24"/>
        </w:rPr>
        <w:t xml:space="preserve"> </w:t>
      </w:r>
      <w:r w:rsidRPr="00C26C3D">
        <w:rPr>
          <w:rFonts w:ascii="Garamond" w:hAnsi="Garamond" w:cs="Arial"/>
          <w:i/>
          <w:sz w:val="24"/>
          <w:szCs w:val="24"/>
        </w:rPr>
        <w:t>aportarán las actas de las sesiones en las que se efectúen las correspondientes aprobaciones haciendo explícita</w:t>
      </w:r>
      <w:r w:rsidR="001C4B13" w:rsidRPr="00C26C3D">
        <w:rPr>
          <w:rFonts w:ascii="Garamond" w:hAnsi="Garamond" w:cs="Arial"/>
          <w:i/>
          <w:sz w:val="24"/>
          <w:szCs w:val="24"/>
        </w:rPr>
        <w:t xml:space="preserve"> </w:t>
      </w:r>
      <w:r w:rsidRPr="00C26C3D">
        <w:rPr>
          <w:rFonts w:ascii="Garamond" w:hAnsi="Garamond" w:cs="Arial"/>
          <w:i/>
          <w:sz w:val="24"/>
          <w:szCs w:val="24"/>
        </w:rPr>
        <w:t>la modificación aprobada.”</w:t>
      </w:r>
    </w:p>
    <w:p w14:paraId="02EB378F" w14:textId="77777777" w:rsidR="008A180F" w:rsidRPr="00C26C3D" w:rsidRDefault="008A180F" w:rsidP="008A180F">
      <w:pPr>
        <w:jc w:val="both"/>
        <w:rPr>
          <w:rFonts w:ascii="Garamond" w:hAnsi="Garamond" w:cs="Arial"/>
          <w:sz w:val="24"/>
          <w:szCs w:val="24"/>
        </w:rPr>
      </w:pPr>
    </w:p>
    <w:p w14:paraId="45C48C50" w14:textId="77777777" w:rsidR="001C4B13" w:rsidRPr="00C26C3D" w:rsidRDefault="001C4B13" w:rsidP="001C4B13">
      <w:pPr>
        <w:jc w:val="both"/>
        <w:rPr>
          <w:rFonts w:ascii="Garamond" w:hAnsi="Garamond" w:cs="Arial"/>
          <w:sz w:val="24"/>
          <w:szCs w:val="24"/>
        </w:rPr>
      </w:pPr>
      <w:r w:rsidRPr="00C26C3D">
        <w:rPr>
          <w:rFonts w:ascii="Garamond" w:hAnsi="Garamond" w:cs="Arial"/>
          <w:sz w:val="24"/>
          <w:szCs w:val="24"/>
        </w:rPr>
        <w:t>Adicionalmente, para continuar con el trámite de viabilidad, la citada Circular exige la acreditación de los siguientes elementos:</w:t>
      </w:r>
    </w:p>
    <w:p w14:paraId="28835F16" w14:textId="77777777" w:rsidR="001C4B13" w:rsidRPr="00C26C3D" w:rsidRDefault="001C4B13" w:rsidP="001C4B13">
      <w:pPr>
        <w:autoSpaceDE w:val="0"/>
        <w:autoSpaceDN w:val="0"/>
        <w:adjustRightInd w:val="0"/>
        <w:spacing w:after="0" w:line="240" w:lineRule="auto"/>
        <w:ind w:left="708"/>
        <w:jc w:val="both"/>
        <w:rPr>
          <w:rFonts w:ascii="Garamond" w:hAnsi="Garamond" w:cs="LiberationSans-Italic"/>
          <w:i/>
          <w:iCs/>
          <w:color w:val="00000A"/>
          <w:sz w:val="24"/>
          <w:szCs w:val="24"/>
        </w:rPr>
      </w:pPr>
      <w:r w:rsidRPr="00C26C3D">
        <w:rPr>
          <w:rFonts w:ascii="Garamond" w:hAnsi="Garamond" w:cs="LiberationSans"/>
          <w:i/>
          <w:color w:val="00000A"/>
          <w:sz w:val="24"/>
          <w:szCs w:val="24"/>
        </w:rPr>
        <w:t xml:space="preserve">“ </w:t>
      </w:r>
      <w:r w:rsidRPr="00C26C3D">
        <w:rPr>
          <w:rFonts w:ascii="Garamond" w:hAnsi="Garamond" w:cs="LiberationSans-Italic"/>
          <w:i/>
          <w:iCs/>
          <w:color w:val="00000A"/>
          <w:sz w:val="24"/>
          <w:szCs w:val="24"/>
        </w:rPr>
        <w:t>(…)</w:t>
      </w:r>
    </w:p>
    <w:p w14:paraId="0BBD385A" w14:textId="77777777" w:rsidR="001C4B13" w:rsidRPr="00C26C3D" w:rsidRDefault="001C4B13" w:rsidP="001C4B13">
      <w:pPr>
        <w:autoSpaceDE w:val="0"/>
        <w:autoSpaceDN w:val="0"/>
        <w:adjustRightInd w:val="0"/>
        <w:spacing w:after="0" w:line="240" w:lineRule="auto"/>
        <w:ind w:left="708"/>
        <w:jc w:val="both"/>
        <w:rPr>
          <w:rFonts w:ascii="Garamond" w:hAnsi="Garamond" w:cs="LiberationSans"/>
          <w:i/>
          <w:color w:val="1C1C1C"/>
          <w:sz w:val="24"/>
          <w:szCs w:val="24"/>
        </w:rPr>
      </w:pPr>
      <w:r w:rsidRPr="00C26C3D">
        <w:rPr>
          <w:rFonts w:ascii="Garamond" w:hAnsi="Garamond" w:cs="LiberationSans"/>
          <w:i/>
          <w:color w:val="000000"/>
          <w:sz w:val="24"/>
          <w:szCs w:val="24"/>
        </w:rPr>
        <w:t xml:space="preserve">a. </w:t>
      </w:r>
      <w:r w:rsidRPr="00C26C3D">
        <w:rPr>
          <w:rFonts w:ascii="Garamond" w:hAnsi="Garamond" w:cs="LiberationSans"/>
          <w:i/>
          <w:color w:val="1C1C1C"/>
          <w:sz w:val="24"/>
          <w:szCs w:val="24"/>
        </w:rPr>
        <w:t>Alineación del proyecto con las metas y políticas del Gobierno Distrital</w:t>
      </w:r>
      <w:r w:rsidRPr="00C26C3D">
        <w:rPr>
          <w:rFonts w:ascii="Garamond" w:hAnsi="Garamond" w:cs="LiberationSans"/>
          <w:i/>
          <w:color w:val="3F413F"/>
          <w:sz w:val="24"/>
          <w:szCs w:val="24"/>
        </w:rPr>
        <w:t xml:space="preserve">, </w:t>
      </w:r>
      <w:r w:rsidRPr="00C26C3D">
        <w:rPr>
          <w:rFonts w:ascii="Garamond" w:hAnsi="Garamond" w:cs="LiberationSans"/>
          <w:i/>
          <w:color w:val="1C1C1C"/>
          <w:sz w:val="24"/>
          <w:szCs w:val="24"/>
        </w:rPr>
        <w:t xml:space="preserve">especialmente las definidas en el </w:t>
      </w:r>
      <w:r w:rsidRPr="00C26C3D">
        <w:rPr>
          <w:rFonts w:ascii="Garamond" w:hAnsi="Garamond" w:cs="LiberationSans"/>
          <w:i/>
          <w:color w:val="080A0A"/>
          <w:sz w:val="24"/>
          <w:szCs w:val="24"/>
        </w:rPr>
        <w:t xml:space="preserve">Plan Distrital </w:t>
      </w:r>
      <w:r w:rsidRPr="00C26C3D">
        <w:rPr>
          <w:rFonts w:ascii="Garamond" w:hAnsi="Garamond" w:cs="LiberationSans"/>
          <w:i/>
          <w:color w:val="1C1C1C"/>
          <w:sz w:val="24"/>
          <w:szCs w:val="24"/>
        </w:rPr>
        <w:t xml:space="preserve">de </w:t>
      </w:r>
      <w:r w:rsidRPr="00C26C3D">
        <w:rPr>
          <w:rFonts w:ascii="Garamond" w:hAnsi="Garamond" w:cs="LiberationSans"/>
          <w:i/>
          <w:color w:val="080A0A"/>
          <w:sz w:val="24"/>
          <w:szCs w:val="24"/>
        </w:rPr>
        <w:t xml:space="preserve">Desarrollo </w:t>
      </w:r>
      <w:r w:rsidRPr="00C26C3D">
        <w:rPr>
          <w:rFonts w:ascii="Garamond" w:hAnsi="Garamond" w:cs="LiberationSans"/>
          <w:i/>
          <w:color w:val="1C1C1C"/>
          <w:sz w:val="24"/>
          <w:szCs w:val="24"/>
        </w:rPr>
        <w:t>(Acuerdo 927 de 2024) y en el Plan de Ordenamiento Territorial, señalándose una medida específica y la entidad responsable de su ejecución</w:t>
      </w:r>
      <w:r w:rsidRPr="00C26C3D">
        <w:rPr>
          <w:rFonts w:ascii="Garamond" w:hAnsi="Garamond" w:cs="LiberationSans"/>
          <w:i/>
          <w:color w:val="3F413F"/>
          <w:sz w:val="24"/>
          <w:szCs w:val="24"/>
        </w:rPr>
        <w:t>. En este sentido, por ejemplo</w:t>
      </w:r>
      <w:r w:rsidRPr="00C26C3D">
        <w:rPr>
          <w:rFonts w:ascii="Garamond" w:hAnsi="Garamond" w:cs="LiberationSans"/>
          <w:i/>
          <w:color w:val="080A0A"/>
          <w:sz w:val="24"/>
          <w:szCs w:val="24"/>
        </w:rPr>
        <w:t>, puede señalarse</w:t>
      </w:r>
      <w:r w:rsidRPr="00C26C3D">
        <w:rPr>
          <w:rFonts w:ascii="Garamond" w:hAnsi="Garamond" w:cs="LiberationSans"/>
          <w:i/>
          <w:color w:val="1C1C1C"/>
          <w:sz w:val="24"/>
          <w:szCs w:val="24"/>
        </w:rPr>
        <w:t xml:space="preserve"> </w:t>
      </w:r>
      <w:r w:rsidRPr="00C26C3D">
        <w:rPr>
          <w:rFonts w:ascii="Garamond" w:hAnsi="Garamond" w:cs="LiberationSans"/>
          <w:i/>
          <w:color w:val="080A0A"/>
          <w:sz w:val="24"/>
          <w:szCs w:val="24"/>
        </w:rPr>
        <w:t xml:space="preserve">la ejecución de la meta de </w:t>
      </w:r>
      <w:r w:rsidRPr="00C26C3D">
        <w:rPr>
          <w:rFonts w:ascii="Garamond" w:hAnsi="Garamond" w:cs="LiberationSans"/>
          <w:i/>
          <w:color w:val="1C1C1C"/>
          <w:sz w:val="24"/>
          <w:szCs w:val="24"/>
        </w:rPr>
        <w:t>formalización del empleo público</w:t>
      </w:r>
      <w:r w:rsidRPr="00C26C3D">
        <w:rPr>
          <w:rFonts w:ascii="Garamond" w:hAnsi="Garamond" w:cs="LiberationSans"/>
          <w:i/>
          <w:color w:val="3F413F"/>
          <w:sz w:val="24"/>
          <w:szCs w:val="24"/>
        </w:rPr>
        <w:t xml:space="preserve">; las </w:t>
      </w:r>
      <w:r w:rsidRPr="00C26C3D">
        <w:rPr>
          <w:rFonts w:ascii="Garamond" w:hAnsi="Garamond" w:cs="LiberationSans"/>
          <w:i/>
          <w:color w:val="1C1C1C"/>
          <w:sz w:val="24"/>
          <w:szCs w:val="24"/>
        </w:rPr>
        <w:t>mejoras en el fu</w:t>
      </w:r>
      <w:r w:rsidRPr="00C26C3D">
        <w:rPr>
          <w:rFonts w:ascii="Garamond" w:hAnsi="Garamond" w:cs="LiberationSans"/>
          <w:i/>
          <w:color w:val="3F413F"/>
          <w:sz w:val="24"/>
          <w:szCs w:val="24"/>
        </w:rPr>
        <w:t>n</w:t>
      </w:r>
      <w:r w:rsidRPr="00C26C3D">
        <w:rPr>
          <w:rFonts w:ascii="Garamond" w:hAnsi="Garamond" w:cs="LiberationSans"/>
          <w:i/>
          <w:color w:val="1C1C1C"/>
          <w:sz w:val="24"/>
          <w:szCs w:val="24"/>
        </w:rPr>
        <w:t xml:space="preserve">cionamiento y </w:t>
      </w:r>
      <w:r w:rsidRPr="00C26C3D">
        <w:rPr>
          <w:rFonts w:ascii="Garamond" w:hAnsi="Garamond" w:cs="LiberationSans"/>
          <w:i/>
          <w:color w:val="080A0A"/>
          <w:sz w:val="24"/>
          <w:szCs w:val="24"/>
        </w:rPr>
        <w:t>articulación</w:t>
      </w:r>
      <w:r w:rsidRPr="00C26C3D">
        <w:rPr>
          <w:rFonts w:ascii="Garamond" w:hAnsi="Garamond" w:cs="LiberationSans"/>
          <w:i/>
          <w:color w:val="1C1C1C"/>
          <w:sz w:val="24"/>
          <w:szCs w:val="24"/>
        </w:rPr>
        <w:t xml:space="preserve"> institucional del </w:t>
      </w:r>
      <w:r w:rsidRPr="00C26C3D">
        <w:rPr>
          <w:rFonts w:ascii="Garamond" w:hAnsi="Garamond" w:cs="LiberationSans"/>
          <w:i/>
          <w:color w:val="080A0A"/>
          <w:sz w:val="24"/>
          <w:szCs w:val="24"/>
        </w:rPr>
        <w:t xml:space="preserve">Distrito </w:t>
      </w:r>
      <w:r w:rsidRPr="00C26C3D">
        <w:rPr>
          <w:rFonts w:ascii="Garamond" w:hAnsi="Garamond" w:cs="LiberationSans"/>
          <w:i/>
          <w:color w:val="1C1C1C"/>
          <w:sz w:val="24"/>
          <w:szCs w:val="24"/>
        </w:rPr>
        <w:t>Capital para atender asuntos públ</w:t>
      </w:r>
      <w:r w:rsidRPr="00C26C3D">
        <w:rPr>
          <w:rFonts w:ascii="Garamond" w:hAnsi="Garamond" w:cs="LiberationSans"/>
          <w:i/>
          <w:color w:val="3F413F"/>
          <w:sz w:val="24"/>
          <w:szCs w:val="24"/>
        </w:rPr>
        <w:t>i</w:t>
      </w:r>
      <w:r w:rsidRPr="00C26C3D">
        <w:rPr>
          <w:rFonts w:ascii="Garamond" w:hAnsi="Garamond" w:cs="LiberationSans"/>
          <w:i/>
          <w:color w:val="1C1C1C"/>
          <w:sz w:val="24"/>
          <w:szCs w:val="24"/>
        </w:rPr>
        <w:t>cos o la atención de un mandato normativo específico (legal o reglamentario). Este requisito será necesario cuando el proyecto no sea a costo cero;</w:t>
      </w:r>
    </w:p>
    <w:p w14:paraId="1E1B9F3F" w14:textId="77777777" w:rsidR="001C4B13" w:rsidRPr="00C26C3D" w:rsidRDefault="001C4B13" w:rsidP="001C4B13">
      <w:pPr>
        <w:autoSpaceDE w:val="0"/>
        <w:autoSpaceDN w:val="0"/>
        <w:adjustRightInd w:val="0"/>
        <w:spacing w:after="0" w:line="240" w:lineRule="auto"/>
        <w:ind w:left="708"/>
        <w:jc w:val="both"/>
        <w:rPr>
          <w:rFonts w:ascii="Garamond" w:hAnsi="Garamond" w:cs="LiberationSans"/>
          <w:i/>
          <w:color w:val="1C1C1C"/>
          <w:sz w:val="24"/>
          <w:szCs w:val="24"/>
        </w:rPr>
      </w:pPr>
      <w:r w:rsidRPr="00C26C3D">
        <w:rPr>
          <w:rFonts w:ascii="Garamond" w:hAnsi="Garamond" w:cs="LiberationSans"/>
          <w:i/>
          <w:color w:val="000000"/>
          <w:sz w:val="24"/>
          <w:szCs w:val="24"/>
        </w:rPr>
        <w:t xml:space="preserve">b. </w:t>
      </w:r>
      <w:r w:rsidRPr="00C26C3D">
        <w:rPr>
          <w:rFonts w:ascii="Garamond" w:hAnsi="Garamond" w:cs="LiberationSans"/>
          <w:i/>
          <w:color w:val="1C1C1C"/>
          <w:sz w:val="24"/>
          <w:szCs w:val="24"/>
        </w:rPr>
        <w:t>Justificación técnica basada en estudios existentes;</w:t>
      </w:r>
    </w:p>
    <w:p w14:paraId="45192C19" w14:textId="77777777" w:rsidR="001C4B13" w:rsidRPr="00C26C3D" w:rsidRDefault="001C4B13" w:rsidP="001C4B13">
      <w:pPr>
        <w:autoSpaceDE w:val="0"/>
        <w:autoSpaceDN w:val="0"/>
        <w:adjustRightInd w:val="0"/>
        <w:spacing w:after="0" w:line="240" w:lineRule="auto"/>
        <w:ind w:left="708"/>
        <w:jc w:val="both"/>
        <w:rPr>
          <w:rFonts w:ascii="Garamond" w:hAnsi="Garamond" w:cs="LiberationSans"/>
          <w:i/>
          <w:color w:val="1C1C1C"/>
          <w:sz w:val="24"/>
          <w:szCs w:val="24"/>
        </w:rPr>
      </w:pPr>
      <w:r w:rsidRPr="00C26C3D">
        <w:rPr>
          <w:rFonts w:ascii="Garamond" w:hAnsi="Garamond" w:cs="LiberationSans"/>
          <w:i/>
          <w:color w:val="000000"/>
          <w:sz w:val="24"/>
          <w:szCs w:val="24"/>
        </w:rPr>
        <w:t xml:space="preserve">c. </w:t>
      </w:r>
      <w:r w:rsidRPr="00C26C3D">
        <w:rPr>
          <w:rFonts w:ascii="Garamond" w:hAnsi="Garamond" w:cs="LiberationSans"/>
          <w:i/>
          <w:color w:val="1C1C1C"/>
          <w:sz w:val="24"/>
          <w:szCs w:val="24"/>
        </w:rPr>
        <w:t xml:space="preserve">Fuentes </w:t>
      </w:r>
      <w:r w:rsidRPr="00C26C3D">
        <w:rPr>
          <w:rFonts w:ascii="Garamond" w:hAnsi="Garamond" w:cs="LiberationSans"/>
          <w:i/>
          <w:color w:val="080A0A"/>
          <w:sz w:val="24"/>
          <w:szCs w:val="24"/>
        </w:rPr>
        <w:t xml:space="preserve">de </w:t>
      </w:r>
      <w:r w:rsidRPr="00C26C3D">
        <w:rPr>
          <w:rFonts w:ascii="Garamond" w:hAnsi="Garamond" w:cs="LiberationSans"/>
          <w:i/>
          <w:color w:val="1C1C1C"/>
          <w:sz w:val="24"/>
          <w:szCs w:val="24"/>
        </w:rPr>
        <w:t>financiación y posibles efectos en el presupuesto (ahorro</w:t>
      </w:r>
      <w:r w:rsidRPr="00C26C3D">
        <w:rPr>
          <w:rFonts w:ascii="Garamond" w:hAnsi="Garamond" w:cs="LiberationSans"/>
          <w:i/>
          <w:color w:val="3F413F"/>
          <w:sz w:val="24"/>
          <w:szCs w:val="24"/>
        </w:rPr>
        <w:t xml:space="preserve">, </w:t>
      </w:r>
      <w:r w:rsidRPr="00C26C3D">
        <w:rPr>
          <w:rFonts w:ascii="Garamond" w:hAnsi="Garamond" w:cs="LiberationSans"/>
          <w:i/>
          <w:color w:val="1C1C1C"/>
          <w:sz w:val="24"/>
          <w:szCs w:val="24"/>
        </w:rPr>
        <w:t xml:space="preserve">costo cero o incremento </w:t>
      </w:r>
      <w:r w:rsidRPr="00C26C3D">
        <w:rPr>
          <w:rFonts w:ascii="Garamond" w:hAnsi="Garamond" w:cs="LiberationSans"/>
          <w:i/>
          <w:color w:val="080A0A"/>
          <w:sz w:val="24"/>
          <w:szCs w:val="24"/>
        </w:rPr>
        <w:t xml:space="preserve">del </w:t>
      </w:r>
      <w:r w:rsidRPr="00C26C3D">
        <w:rPr>
          <w:rFonts w:ascii="Garamond" w:hAnsi="Garamond" w:cs="LiberationSans"/>
          <w:i/>
          <w:color w:val="1C1C1C"/>
          <w:sz w:val="24"/>
          <w:szCs w:val="24"/>
        </w:rPr>
        <w:t>gasto, según el caso)</w:t>
      </w:r>
      <w:r w:rsidRPr="00C26C3D">
        <w:rPr>
          <w:rFonts w:ascii="Garamond" w:hAnsi="Garamond" w:cs="LiberationSans"/>
          <w:i/>
          <w:color w:val="5B5D5B"/>
          <w:sz w:val="24"/>
          <w:szCs w:val="24"/>
        </w:rPr>
        <w:t>;</w:t>
      </w:r>
    </w:p>
    <w:p w14:paraId="554267D2" w14:textId="77777777" w:rsidR="001C4B13" w:rsidRPr="00C26C3D" w:rsidRDefault="001C4B13" w:rsidP="001C4B13">
      <w:pPr>
        <w:autoSpaceDE w:val="0"/>
        <w:autoSpaceDN w:val="0"/>
        <w:adjustRightInd w:val="0"/>
        <w:spacing w:after="0" w:line="240" w:lineRule="auto"/>
        <w:ind w:left="708"/>
        <w:jc w:val="both"/>
        <w:rPr>
          <w:rFonts w:ascii="Garamond" w:hAnsi="Garamond" w:cs="LiberationSans"/>
          <w:i/>
          <w:color w:val="1C1C1C"/>
          <w:sz w:val="24"/>
          <w:szCs w:val="24"/>
        </w:rPr>
      </w:pPr>
      <w:r w:rsidRPr="00C26C3D">
        <w:rPr>
          <w:rFonts w:ascii="Garamond" w:hAnsi="Garamond" w:cs="LiberationSans"/>
          <w:i/>
          <w:color w:val="000000"/>
          <w:sz w:val="24"/>
          <w:szCs w:val="24"/>
        </w:rPr>
        <w:t xml:space="preserve">d. </w:t>
      </w:r>
      <w:r w:rsidRPr="00C26C3D">
        <w:rPr>
          <w:rFonts w:ascii="Garamond" w:hAnsi="Garamond" w:cs="LiberationSans"/>
          <w:i/>
          <w:color w:val="1C1C1C"/>
          <w:sz w:val="24"/>
          <w:szCs w:val="24"/>
        </w:rPr>
        <w:t>Cumplimiento del proceso de modernización institucional previsto en el artículo 250 del Acuerdo Distrital 927 de 2024.”</w:t>
      </w:r>
    </w:p>
    <w:p w14:paraId="6A05A809" w14:textId="77777777" w:rsidR="001C4B13" w:rsidRPr="00C26C3D" w:rsidRDefault="001C4B13" w:rsidP="001C4B13">
      <w:pPr>
        <w:autoSpaceDE w:val="0"/>
        <w:autoSpaceDN w:val="0"/>
        <w:adjustRightInd w:val="0"/>
        <w:spacing w:after="0" w:line="240" w:lineRule="auto"/>
        <w:jc w:val="both"/>
        <w:rPr>
          <w:rFonts w:ascii="Garamond" w:hAnsi="Garamond" w:cs="LiberationSans"/>
          <w:i/>
          <w:color w:val="000000"/>
          <w:sz w:val="24"/>
          <w:szCs w:val="24"/>
        </w:rPr>
      </w:pPr>
    </w:p>
    <w:p w14:paraId="5A69128C" w14:textId="77777777" w:rsidR="001C4B13" w:rsidRPr="00C26C3D" w:rsidRDefault="001C4B13" w:rsidP="001C4B13">
      <w:pPr>
        <w:autoSpaceDE w:val="0"/>
        <w:autoSpaceDN w:val="0"/>
        <w:adjustRightInd w:val="0"/>
        <w:spacing w:after="0" w:line="240" w:lineRule="auto"/>
        <w:jc w:val="both"/>
        <w:rPr>
          <w:rFonts w:ascii="Garamond" w:hAnsi="Garamond" w:cs="LiberationSans"/>
          <w:color w:val="1C1C1C"/>
          <w:sz w:val="24"/>
          <w:szCs w:val="24"/>
        </w:rPr>
      </w:pPr>
      <w:r w:rsidRPr="00C26C3D">
        <w:rPr>
          <w:rFonts w:ascii="Garamond" w:hAnsi="Garamond" w:cs="LiberationSans"/>
          <w:color w:val="1C1C1C"/>
          <w:sz w:val="24"/>
          <w:szCs w:val="24"/>
        </w:rPr>
        <w:t>Una vez verificado el requisito de aprobación, aportado con la solicitud de la referencia, se procede a analizar el cumplimiento de los demás elementos:</w:t>
      </w:r>
    </w:p>
    <w:p w14:paraId="5A39BBE3" w14:textId="77777777" w:rsidR="00265A8A" w:rsidRPr="00C26C3D" w:rsidRDefault="00265A8A" w:rsidP="001C4B13">
      <w:pPr>
        <w:autoSpaceDE w:val="0"/>
        <w:autoSpaceDN w:val="0"/>
        <w:adjustRightInd w:val="0"/>
        <w:spacing w:after="0" w:line="240" w:lineRule="auto"/>
        <w:jc w:val="both"/>
        <w:rPr>
          <w:rFonts w:ascii="Garamond" w:hAnsi="Garamond" w:cs="LiberationSans"/>
          <w:color w:val="1C1C1C"/>
          <w:sz w:val="24"/>
          <w:szCs w:val="24"/>
        </w:rPr>
      </w:pPr>
    </w:p>
    <w:p w14:paraId="2618AD19" w14:textId="77777777" w:rsidR="00265A8A" w:rsidRPr="00C26C3D" w:rsidRDefault="00265A8A" w:rsidP="00AF58CC">
      <w:pPr>
        <w:autoSpaceDE w:val="0"/>
        <w:autoSpaceDN w:val="0"/>
        <w:adjustRightInd w:val="0"/>
        <w:spacing w:after="0" w:line="240" w:lineRule="auto"/>
        <w:jc w:val="both"/>
        <w:rPr>
          <w:rFonts w:ascii="Garamond" w:hAnsi="Garamond" w:cs="LiberationSans"/>
          <w:color w:val="00000A"/>
          <w:sz w:val="24"/>
          <w:szCs w:val="24"/>
        </w:rPr>
      </w:pPr>
      <w:r w:rsidRPr="00C26C3D">
        <w:rPr>
          <w:rFonts w:ascii="Garamond" w:hAnsi="Garamond" w:cs="LiberationSans"/>
          <w:color w:val="00000A"/>
          <w:sz w:val="24"/>
          <w:szCs w:val="24"/>
        </w:rPr>
        <w:t xml:space="preserve">a) </w:t>
      </w:r>
      <w:r w:rsidRPr="00C26C3D">
        <w:rPr>
          <w:rFonts w:ascii="Garamond" w:hAnsi="Garamond" w:cs="LiberationSans-Bold"/>
          <w:b/>
          <w:bCs/>
          <w:color w:val="00000A"/>
          <w:sz w:val="24"/>
          <w:szCs w:val="24"/>
        </w:rPr>
        <w:t xml:space="preserve">Alineación del proyecto con las metas y políticas del Gobierno Distrital: </w:t>
      </w:r>
      <w:r w:rsidRPr="00C26C3D">
        <w:rPr>
          <w:rFonts w:ascii="Garamond" w:hAnsi="Garamond" w:cs="LiberationSans"/>
          <w:color w:val="00000A"/>
          <w:sz w:val="24"/>
          <w:szCs w:val="24"/>
        </w:rPr>
        <w:t>se considera cumplido este requisito con el estudio técnico anexo, que desarrolla la correspondencia de la propuesta con el Acuerdo 927 de 2024</w:t>
      </w:r>
      <w:r w:rsidR="00AF58CC" w:rsidRPr="00C26C3D">
        <w:rPr>
          <w:rFonts w:ascii="Garamond" w:hAnsi="Garamond" w:cs="LiberationSans"/>
          <w:color w:val="00000A"/>
          <w:sz w:val="24"/>
          <w:szCs w:val="24"/>
        </w:rPr>
        <w:t xml:space="preserve"> y la obligación normativa de la Ley 2492 de 2025</w:t>
      </w:r>
      <w:r w:rsidR="009033AF" w:rsidRPr="00C26C3D">
        <w:rPr>
          <w:rFonts w:ascii="Garamond" w:hAnsi="Garamond" w:cs="LiberationSans"/>
          <w:color w:val="00000A"/>
          <w:sz w:val="24"/>
          <w:szCs w:val="24"/>
        </w:rPr>
        <w:t>,</w:t>
      </w:r>
      <w:r w:rsidR="009033AF" w:rsidRPr="00C26C3D">
        <w:rPr>
          <w:rFonts w:ascii="Garamond" w:hAnsi="Garamond"/>
          <w:sz w:val="24"/>
          <w:szCs w:val="24"/>
        </w:rPr>
        <w:t xml:space="preserve"> </w:t>
      </w:r>
      <w:r w:rsidR="009033AF" w:rsidRPr="00C26C3D">
        <w:rPr>
          <w:rFonts w:ascii="Garamond" w:hAnsi="Garamond" w:cs="LiberationSans"/>
          <w:color w:val="00000A"/>
          <w:sz w:val="24"/>
          <w:szCs w:val="24"/>
        </w:rPr>
        <w:t>específicamente en aspectos de fortalecimiento institucional, servicio policivo y reorganización funcional</w:t>
      </w:r>
      <w:r w:rsidRPr="00C26C3D">
        <w:rPr>
          <w:rFonts w:ascii="Garamond" w:hAnsi="Garamond" w:cs="LiberationSans"/>
          <w:color w:val="00000A"/>
          <w:sz w:val="24"/>
          <w:szCs w:val="24"/>
        </w:rPr>
        <w:t xml:space="preserve">. No obstante, </w:t>
      </w:r>
      <w:r w:rsidRPr="00C26C3D">
        <w:rPr>
          <w:rFonts w:ascii="Garamond" w:hAnsi="Garamond" w:cs="LiberationSans-Bold"/>
          <w:b/>
          <w:bCs/>
          <w:color w:val="00000A"/>
          <w:sz w:val="24"/>
          <w:szCs w:val="24"/>
        </w:rPr>
        <w:t>s</w:t>
      </w:r>
      <w:r w:rsidRPr="00C26C3D">
        <w:rPr>
          <w:rFonts w:ascii="Garamond" w:hAnsi="Garamond" w:cs="LiberationSans"/>
          <w:color w:val="00000A"/>
          <w:sz w:val="24"/>
          <w:szCs w:val="24"/>
        </w:rPr>
        <w:t>e recomienda a la entidad solicitante que, para futuras etapas del proceso, elabore un análisis más explícito sobre la forma en que esta reorganización impactará directamente en el cumplimiento de las metas específicas del</w:t>
      </w:r>
      <w:r w:rsidR="00AF58CC" w:rsidRPr="00C26C3D">
        <w:rPr>
          <w:rFonts w:ascii="Garamond" w:hAnsi="Garamond" w:cs="LiberationSans"/>
          <w:color w:val="00000A"/>
          <w:sz w:val="24"/>
          <w:szCs w:val="24"/>
        </w:rPr>
        <w:t xml:space="preserve"> </w:t>
      </w:r>
      <w:r w:rsidRPr="00C26C3D">
        <w:rPr>
          <w:rFonts w:ascii="Garamond" w:hAnsi="Garamond" w:cs="LiberationSans"/>
          <w:color w:val="00000A"/>
          <w:sz w:val="24"/>
          <w:szCs w:val="24"/>
        </w:rPr>
        <w:t>Plan de Desarrollo.</w:t>
      </w:r>
    </w:p>
    <w:p w14:paraId="05364125" w14:textId="77777777" w:rsidR="00265A8A" w:rsidRPr="00C26C3D" w:rsidRDefault="00265A8A" w:rsidP="00265A8A">
      <w:pPr>
        <w:autoSpaceDE w:val="0"/>
        <w:autoSpaceDN w:val="0"/>
        <w:adjustRightInd w:val="0"/>
        <w:spacing w:after="0" w:line="240" w:lineRule="auto"/>
        <w:rPr>
          <w:rFonts w:ascii="Garamond" w:hAnsi="Garamond" w:cs="LiberationSans"/>
          <w:color w:val="1C1C1C"/>
          <w:sz w:val="24"/>
          <w:szCs w:val="24"/>
        </w:rPr>
      </w:pPr>
      <w:r w:rsidRPr="00C26C3D">
        <w:rPr>
          <w:rFonts w:ascii="Garamond" w:hAnsi="Garamond" w:cs="LiberationSans"/>
          <w:color w:val="1C1C1C"/>
          <w:sz w:val="24"/>
          <w:szCs w:val="24"/>
        </w:rPr>
        <w:t xml:space="preserve">b) </w:t>
      </w:r>
      <w:r w:rsidRPr="00C26C3D">
        <w:rPr>
          <w:rFonts w:ascii="Garamond" w:hAnsi="Garamond" w:cs="LiberationSans-Bold"/>
          <w:b/>
          <w:bCs/>
          <w:color w:val="1C1C1C"/>
          <w:sz w:val="24"/>
          <w:szCs w:val="24"/>
        </w:rPr>
        <w:t xml:space="preserve">Justificación técnica basada en estudios existentes: </w:t>
      </w:r>
      <w:r w:rsidRPr="00C26C3D">
        <w:rPr>
          <w:rFonts w:ascii="Garamond" w:hAnsi="Garamond" w:cs="LiberationSans"/>
          <w:color w:val="1C1C1C"/>
          <w:sz w:val="24"/>
          <w:szCs w:val="24"/>
        </w:rPr>
        <w:t>este requisito se entiende</w:t>
      </w:r>
      <w:r w:rsidR="00AF58CC" w:rsidRPr="00C26C3D">
        <w:rPr>
          <w:rFonts w:ascii="Garamond" w:hAnsi="Garamond" w:cs="LiberationSans"/>
          <w:color w:val="1C1C1C"/>
          <w:sz w:val="24"/>
          <w:szCs w:val="24"/>
        </w:rPr>
        <w:t xml:space="preserve"> </w:t>
      </w:r>
      <w:r w:rsidRPr="00C26C3D">
        <w:rPr>
          <w:rFonts w:ascii="Garamond" w:hAnsi="Garamond" w:cs="LiberationSans"/>
          <w:color w:val="1C1C1C"/>
          <w:sz w:val="24"/>
          <w:szCs w:val="24"/>
        </w:rPr>
        <w:t>cumplido con el estudio técnico adjunto a la comunicación.</w:t>
      </w:r>
    </w:p>
    <w:p w14:paraId="71276FBC" w14:textId="77777777" w:rsidR="00265A8A" w:rsidRPr="00C26C3D" w:rsidRDefault="00265A8A" w:rsidP="009033AF">
      <w:pPr>
        <w:autoSpaceDE w:val="0"/>
        <w:autoSpaceDN w:val="0"/>
        <w:adjustRightInd w:val="0"/>
        <w:spacing w:after="0" w:line="240" w:lineRule="auto"/>
        <w:jc w:val="both"/>
        <w:rPr>
          <w:rFonts w:ascii="Garamond" w:hAnsi="Garamond" w:cs="LiberationSans-Bold"/>
          <w:bCs/>
          <w:color w:val="1C1C1C"/>
          <w:sz w:val="24"/>
          <w:szCs w:val="24"/>
        </w:rPr>
      </w:pPr>
      <w:r w:rsidRPr="00C26C3D">
        <w:rPr>
          <w:rFonts w:ascii="Garamond" w:hAnsi="Garamond" w:cs="LiberationSans"/>
          <w:color w:val="1C1C1C"/>
          <w:sz w:val="24"/>
          <w:szCs w:val="24"/>
        </w:rPr>
        <w:lastRenderedPageBreak/>
        <w:t xml:space="preserve">c) </w:t>
      </w:r>
      <w:r w:rsidRPr="00C26C3D">
        <w:rPr>
          <w:rFonts w:ascii="Garamond" w:hAnsi="Garamond" w:cs="LiberationSans-Bold"/>
          <w:b/>
          <w:bCs/>
          <w:color w:val="1C1C1C"/>
          <w:sz w:val="24"/>
          <w:szCs w:val="24"/>
        </w:rPr>
        <w:t xml:space="preserve">Fuentes </w:t>
      </w:r>
      <w:r w:rsidRPr="00C26C3D">
        <w:rPr>
          <w:rFonts w:ascii="Garamond" w:hAnsi="Garamond" w:cs="LiberationSans-Bold"/>
          <w:b/>
          <w:bCs/>
          <w:color w:val="080A0A"/>
          <w:sz w:val="24"/>
          <w:szCs w:val="24"/>
        </w:rPr>
        <w:t xml:space="preserve">de </w:t>
      </w:r>
      <w:r w:rsidRPr="00C26C3D">
        <w:rPr>
          <w:rFonts w:ascii="Garamond" w:hAnsi="Garamond" w:cs="LiberationSans-Bold"/>
          <w:b/>
          <w:bCs/>
          <w:color w:val="1C1C1C"/>
          <w:sz w:val="24"/>
          <w:szCs w:val="24"/>
        </w:rPr>
        <w:t>financiación y posibles efectos en el presupuesto</w:t>
      </w:r>
      <w:r w:rsidR="00AF58CC" w:rsidRPr="00C26C3D">
        <w:rPr>
          <w:rFonts w:ascii="Garamond" w:hAnsi="Garamond" w:cs="LiberationSans-Bold"/>
          <w:b/>
          <w:bCs/>
          <w:color w:val="1C1C1C"/>
          <w:sz w:val="24"/>
          <w:szCs w:val="24"/>
        </w:rPr>
        <w:t xml:space="preserve">: </w:t>
      </w:r>
      <w:r w:rsidR="009033AF" w:rsidRPr="00C26C3D">
        <w:rPr>
          <w:rFonts w:ascii="Garamond" w:hAnsi="Garamond" w:cs="LiberationSans-Bold"/>
          <w:bCs/>
          <w:color w:val="1C1C1C"/>
          <w:sz w:val="24"/>
          <w:szCs w:val="24"/>
        </w:rPr>
        <w:t xml:space="preserve">El requisito se entiende cumplido con el concepto de viabilidad presupuestal emitido por la Secretaría Distrital de Hacienda, en la medida en que dicho pronunciamiento se refiere exclusivamente a la viabilidad del cambio de grado y denominación del empleo de Inspector de Policía a Inspector o Corregidor de Convivencia y Paz, conforme a la necesidad y obligación normativa derivada de la Ley 2492 de 2025. </w:t>
      </w:r>
    </w:p>
    <w:p w14:paraId="41C8F396" w14:textId="77777777" w:rsidR="009033AF" w:rsidRPr="00C26C3D" w:rsidRDefault="009033AF" w:rsidP="009033AF">
      <w:pPr>
        <w:autoSpaceDE w:val="0"/>
        <w:autoSpaceDN w:val="0"/>
        <w:adjustRightInd w:val="0"/>
        <w:spacing w:after="0" w:line="240" w:lineRule="auto"/>
        <w:jc w:val="both"/>
        <w:rPr>
          <w:rFonts w:ascii="Garamond" w:hAnsi="Garamond" w:cs="LiberationSans"/>
          <w:color w:val="1C1C1C"/>
          <w:sz w:val="24"/>
          <w:szCs w:val="24"/>
        </w:rPr>
      </w:pPr>
    </w:p>
    <w:p w14:paraId="4A5C79D2" w14:textId="77777777" w:rsidR="009033AF" w:rsidRPr="00C26C3D" w:rsidRDefault="009033AF" w:rsidP="009033AF">
      <w:pPr>
        <w:autoSpaceDE w:val="0"/>
        <w:autoSpaceDN w:val="0"/>
        <w:adjustRightInd w:val="0"/>
        <w:spacing w:after="0" w:line="240" w:lineRule="auto"/>
        <w:jc w:val="both"/>
        <w:rPr>
          <w:rFonts w:ascii="Garamond" w:hAnsi="Garamond" w:cs="LiberationSans"/>
          <w:color w:val="1C1C1C"/>
          <w:sz w:val="24"/>
          <w:szCs w:val="24"/>
        </w:rPr>
      </w:pPr>
      <w:r w:rsidRPr="00C26C3D">
        <w:rPr>
          <w:rFonts w:ascii="Garamond" w:hAnsi="Garamond" w:cs="LiberationSans"/>
          <w:color w:val="1C1C1C"/>
          <w:sz w:val="24"/>
          <w:szCs w:val="24"/>
        </w:rPr>
        <w:t>En el estudio técnico anexo a la solicitud se expone de manera expresa el impacto presupuestal asociado a la implementación de la Ley 2492 de 2025. La citada norma implica un incremento significativo en los costos de personal para el Distrito Capital, toda vez que ordena la transformación de los empleos de Inspector de Policía y Corregidor hacia el empleo de Inspector o Corregidor de Convivencia y Paz, el cual debe ubicarse en el grado 32 del nivel profesional.</w:t>
      </w:r>
    </w:p>
    <w:p w14:paraId="72A3D3EC" w14:textId="77777777" w:rsidR="009033AF" w:rsidRPr="00C26C3D" w:rsidRDefault="009033AF" w:rsidP="009033AF">
      <w:pPr>
        <w:autoSpaceDE w:val="0"/>
        <w:autoSpaceDN w:val="0"/>
        <w:adjustRightInd w:val="0"/>
        <w:spacing w:after="0" w:line="240" w:lineRule="auto"/>
        <w:jc w:val="both"/>
        <w:rPr>
          <w:rFonts w:ascii="Garamond" w:hAnsi="Garamond" w:cs="LiberationSans"/>
          <w:color w:val="1C1C1C"/>
          <w:sz w:val="24"/>
          <w:szCs w:val="24"/>
        </w:rPr>
      </w:pPr>
    </w:p>
    <w:p w14:paraId="19471500" w14:textId="77777777" w:rsidR="009033AF" w:rsidRPr="00C26C3D" w:rsidRDefault="009033AF" w:rsidP="009033AF">
      <w:pPr>
        <w:autoSpaceDE w:val="0"/>
        <w:autoSpaceDN w:val="0"/>
        <w:adjustRightInd w:val="0"/>
        <w:spacing w:after="0" w:line="240" w:lineRule="auto"/>
        <w:jc w:val="both"/>
        <w:rPr>
          <w:rFonts w:ascii="Garamond" w:hAnsi="Garamond" w:cs="LiberationSans"/>
          <w:color w:val="1C1C1C"/>
          <w:sz w:val="24"/>
          <w:szCs w:val="24"/>
        </w:rPr>
      </w:pPr>
      <w:r w:rsidRPr="00C26C3D">
        <w:rPr>
          <w:rFonts w:ascii="Garamond" w:hAnsi="Garamond" w:cs="LiberationSans"/>
          <w:color w:val="1C1C1C"/>
          <w:sz w:val="24"/>
          <w:szCs w:val="24"/>
        </w:rPr>
        <w:t>El análisis técnico detalla la variación proyectada en el gasto anual, incorporando la totalidad de los componentes que integran la remuneración del empleo —asignación básica, prestaciones sociales, contribuciones parafiscales y demás factores salariales, lo que evidencia la magnitud presupuestal de la medida.</w:t>
      </w:r>
    </w:p>
    <w:p w14:paraId="0D0B940D" w14:textId="77777777" w:rsidR="009033AF" w:rsidRPr="00C26C3D" w:rsidRDefault="009033AF" w:rsidP="009033AF">
      <w:pPr>
        <w:autoSpaceDE w:val="0"/>
        <w:autoSpaceDN w:val="0"/>
        <w:adjustRightInd w:val="0"/>
        <w:spacing w:after="0" w:line="240" w:lineRule="auto"/>
        <w:jc w:val="both"/>
        <w:rPr>
          <w:rFonts w:ascii="Garamond" w:hAnsi="Garamond" w:cs="LiberationSans"/>
          <w:color w:val="1C1C1C"/>
          <w:sz w:val="24"/>
          <w:szCs w:val="24"/>
        </w:rPr>
      </w:pPr>
    </w:p>
    <w:p w14:paraId="6218AF21" w14:textId="77777777" w:rsidR="009033AF" w:rsidRPr="00C26C3D" w:rsidRDefault="009033AF" w:rsidP="009033AF">
      <w:pPr>
        <w:autoSpaceDE w:val="0"/>
        <w:autoSpaceDN w:val="0"/>
        <w:adjustRightInd w:val="0"/>
        <w:spacing w:after="0" w:line="240" w:lineRule="auto"/>
        <w:jc w:val="both"/>
        <w:rPr>
          <w:rFonts w:ascii="Garamond" w:hAnsi="Garamond" w:cs="LiberationSans"/>
          <w:color w:val="1C1C1C"/>
          <w:sz w:val="24"/>
          <w:szCs w:val="24"/>
        </w:rPr>
      </w:pPr>
      <w:r w:rsidRPr="00C26C3D">
        <w:rPr>
          <w:rFonts w:ascii="Garamond" w:hAnsi="Garamond" w:cs="LiberationSans"/>
          <w:color w:val="1C1C1C"/>
          <w:sz w:val="24"/>
          <w:szCs w:val="24"/>
        </w:rPr>
        <w:t xml:space="preserve">Debe resaltarse que la actualización del empleo no constituye una decisión discrecional de la administración, sino una transformación obligatoria impuesta por el legislador. En ese </w:t>
      </w:r>
      <w:r w:rsidR="00C26C3D" w:rsidRPr="00C26C3D">
        <w:rPr>
          <w:rFonts w:ascii="Garamond" w:hAnsi="Garamond" w:cs="LiberationSans"/>
          <w:color w:val="1C1C1C"/>
          <w:sz w:val="24"/>
          <w:szCs w:val="24"/>
        </w:rPr>
        <w:t>sentido, La</w:t>
      </w:r>
      <w:r w:rsidRPr="00C26C3D">
        <w:rPr>
          <w:rFonts w:ascii="Garamond" w:hAnsi="Garamond" w:cs="LiberationSans"/>
          <w:color w:val="1C1C1C"/>
          <w:sz w:val="24"/>
          <w:szCs w:val="24"/>
        </w:rPr>
        <w:t xml:space="preserve"> Ley 2492 de 2025 redefinió la denominación y el grado del cargo, ordenando expresamente su ubicación en el nivel profesional más alto. En consecuencia, la Secretaría Distrital de Gobierno está jurídicamente compelida a adoptar la modificación conforme al mandato legal, sin margen para alternativas distintas a las establecidas en la norma.</w:t>
      </w:r>
    </w:p>
    <w:p w14:paraId="0E27B00A" w14:textId="77777777" w:rsidR="009033AF" w:rsidRPr="00C26C3D" w:rsidRDefault="009033AF" w:rsidP="009033AF">
      <w:pPr>
        <w:autoSpaceDE w:val="0"/>
        <w:autoSpaceDN w:val="0"/>
        <w:adjustRightInd w:val="0"/>
        <w:spacing w:after="0" w:line="240" w:lineRule="auto"/>
        <w:jc w:val="both"/>
        <w:rPr>
          <w:rFonts w:ascii="Garamond" w:hAnsi="Garamond" w:cs="LiberationSans"/>
          <w:color w:val="1C1C1C"/>
          <w:sz w:val="24"/>
          <w:szCs w:val="24"/>
        </w:rPr>
      </w:pPr>
    </w:p>
    <w:p w14:paraId="181E4138" w14:textId="77777777" w:rsidR="009033AF" w:rsidRPr="00C26C3D" w:rsidRDefault="009033AF" w:rsidP="009033AF">
      <w:pPr>
        <w:autoSpaceDE w:val="0"/>
        <w:autoSpaceDN w:val="0"/>
        <w:adjustRightInd w:val="0"/>
        <w:spacing w:after="0" w:line="240" w:lineRule="auto"/>
        <w:jc w:val="both"/>
        <w:rPr>
          <w:rFonts w:ascii="Garamond" w:hAnsi="Garamond" w:cs="LiberationSans"/>
          <w:color w:val="1C1C1C"/>
          <w:sz w:val="24"/>
          <w:szCs w:val="24"/>
        </w:rPr>
      </w:pPr>
      <w:r w:rsidRPr="00C26C3D">
        <w:rPr>
          <w:rFonts w:ascii="Garamond" w:hAnsi="Garamond" w:cs="LiberationSans"/>
          <w:color w:val="1C1C1C"/>
          <w:sz w:val="24"/>
          <w:szCs w:val="24"/>
        </w:rPr>
        <w:t>Por lo tanto, el impacto presupuestal derivado de la reforma corresponde al cumplimiento de una obligación legal, y no a una decisión de conveniencia administrativa.</w:t>
      </w:r>
    </w:p>
    <w:p w14:paraId="60061E4C" w14:textId="77777777" w:rsidR="00F60087" w:rsidRPr="00C26C3D" w:rsidRDefault="00F60087" w:rsidP="009033AF">
      <w:pPr>
        <w:autoSpaceDE w:val="0"/>
        <w:autoSpaceDN w:val="0"/>
        <w:adjustRightInd w:val="0"/>
        <w:spacing w:after="0" w:line="240" w:lineRule="auto"/>
        <w:jc w:val="both"/>
        <w:rPr>
          <w:rFonts w:ascii="Garamond" w:hAnsi="Garamond" w:cs="LiberationSans"/>
          <w:color w:val="1C1C1C"/>
          <w:sz w:val="24"/>
          <w:szCs w:val="24"/>
        </w:rPr>
      </w:pPr>
    </w:p>
    <w:p w14:paraId="18C2FC1A" w14:textId="77777777" w:rsidR="00F60087" w:rsidRPr="00C26C3D" w:rsidRDefault="00F60087" w:rsidP="00F60087">
      <w:pPr>
        <w:autoSpaceDE w:val="0"/>
        <w:autoSpaceDN w:val="0"/>
        <w:adjustRightInd w:val="0"/>
        <w:spacing w:after="0" w:line="240" w:lineRule="auto"/>
        <w:jc w:val="both"/>
        <w:rPr>
          <w:rFonts w:ascii="Garamond" w:hAnsi="Garamond" w:cs="LiberationSans"/>
          <w:color w:val="1C1C1C"/>
          <w:sz w:val="24"/>
          <w:szCs w:val="24"/>
        </w:rPr>
      </w:pPr>
      <w:r w:rsidRPr="00C26C3D">
        <w:rPr>
          <w:rFonts w:ascii="Garamond" w:hAnsi="Garamond" w:cs="LiberationSans"/>
          <w:color w:val="1C1C1C"/>
          <w:sz w:val="24"/>
          <w:szCs w:val="24"/>
        </w:rPr>
        <w:t>El presente cambio encuentra su justificación en los elementos expuestos en el Estudio Técnico, el cual desarrolla un análisis integral que permite dimensionar la magnitud de la reforma introducida por la Ley 2492 de 2025. Dicho estudio identifica de manera detallada los impactos administrativos, organizacionales y presupuestales asociados, y establece la ruta técnica que debe adoptar el Distrito para asegurar una implementación jurídicamente adecuada, institucionalmente coherente y financieramente sostenible.</w:t>
      </w:r>
    </w:p>
    <w:p w14:paraId="44EAFD9C" w14:textId="77777777" w:rsidR="00F60087" w:rsidRPr="00C26C3D" w:rsidRDefault="00F60087" w:rsidP="00F60087">
      <w:pPr>
        <w:autoSpaceDE w:val="0"/>
        <w:autoSpaceDN w:val="0"/>
        <w:adjustRightInd w:val="0"/>
        <w:spacing w:after="0" w:line="240" w:lineRule="auto"/>
        <w:jc w:val="both"/>
        <w:rPr>
          <w:rFonts w:ascii="Garamond" w:hAnsi="Garamond" w:cs="LiberationSans"/>
          <w:color w:val="1C1C1C"/>
          <w:sz w:val="24"/>
          <w:szCs w:val="24"/>
        </w:rPr>
      </w:pPr>
    </w:p>
    <w:p w14:paraId="1C8BA4B3" w14:textId="77777777" w:rsidR="00D763A6" w:rsidRPr="00C26C3D" w:rsidRDefault="00F60087" w:rsidP="00F60087">
      <w:pPr>
        <w:autoSpaceDE w:val="0"/>
        <w:autoSpaceDN w:val="0"/>
        <w:adjustRightInd w:val="0"/>
        <w:spacing w:after="0" w:line="240" w:lineRule="auto"/>
        <w:jc w:val="both"/>
        <w:rPr>
          <w:rFonts w:ascii="Garamond" w:hAnsi="Garamond" w:cs="LiberationSans"/>
          <w:color w:val="1C1C1C"/>
          <w:sz w:val="24"/>
          <w:szCs w:val="24"/>
        </w:rPr>
      </w:pPr>
      <w:r w:rsidRPr="00C26C3D">
        <w:rPr>
          <w:rFonts w:ascii="Garamond" w:hAnsi="Garamond" w:cs="LiberationSans"/>
          <w:color w:val="1C1C1C"/>
          <w:sz w:val="24"/>
          <w:szCs w:val="24"/>
        </w:rPr>
        <w:t>En este sentido, y para facilitar la comprensión de los efectos de la modificación, se presenta a continuación el cuadro comparativo que sintetiza los elementos esenciales de la transformación así:</w:t>
      </w:r>
    </w:p>
    <w:p w14:paraId="4B94D5A5" w14:textId="77777777" w:rsidR="00017623" w:rsidRPr="00C26C3D" w:rsidRDefault="00017623" w:rsidP="00F60087">
      <w:pPr>
        <w:autoSpaceDE w:val="0"/>
        <w:autoSpaceDN w:val="0"/>
        <w:adjustRightInd w:val="0"/>
        <w:spacing w:after="0" w:line="240" w:lineRule="auto"/>
        <w:jc w:val="both"/>
        <w:rPr>
          <w:rFonts w:ascii="Garamond" w:hAnsi="Garamond" w:cs="LiberationSans"/>
          <w:color w:val="1C1C1C"/>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0"/>
        <w:gridCol w:w="1401"/>
        <w:gridCol w:w="1367"/>
        <w:gridCol w:w="2452"/>
        <w:gridCol w:w="1229"/>
        <w:gridCol w:w="1770"/>
      </w:tblGrid>
      <w:tr w:rsidR="00017623" w:rsidRPr="00C26C3D" w14:paraId="629561A5" w14:textId="77777777" w:rsidTr="00C26C3D">
        <w:trPr>
          <w:trHeight w:val="821"/>
          <w:jc w:val="center"/>
        </w:trPr>
        <w:tc>
          <w:tcPr>
            <w:tcW w:w="990" w:type="dxa"/>
            <w:shd w:val="clear" w:color="auto" w:fill="C00000"/>
            <w:vAlign w:val="center"/>
            <w:hideMark/>
          </w:tcPr>
          <w:p w14:paraId="24A9923B" w14:textId="77777777" w:rsidR="00017623" w:rsidRPr="00017623" w:rsidRDefault="00017623" w:rsidP="00017623">
            <w:pPr>
              <w:spacing w:after="0" w:line="240" w:lineRule="auto"/>
              <w:jc w:val="center"/>
              <w:rPr>
                <w:rFonts w:ascii="Garamond" w:eastAsia="Times New Roman" w:hAnsi="Garamond" w:cs="Times New Roman"/>
                <w:b/>
                <w:bCs/>
                <w:color w:val="000000"/>
                <w:sz w:val="20"/>
                <w:szCs w:val="20"/>
                <w:lang w:eastAsia="es-CO"/>
              </w:rPr>
            </w:pPr>
            <w:r w:rsidRPr="00017623">
              <w:rPr>
                <w:rFonts w:ascii="Garamond" w:eastAsia="Times New Roman" w:hAnsi="Garamond" w:cs="Times New Roman"/>
                <w:b/>
                <w:bCs/>
                <w:color w:val="000000"/>
                <w:sz w:val="20"/>
                <w:szCs w:val="20"/>
                <w:lang w:eastAsia="es-CO"/>
              </w:rPr>
              <w:t>Empleo</w:t>
            </w:r>
          </w:p>
        </w:tc>
        <w:tc>
          <w:tcPr>
            <w:tcW w:w="1401" w:type="dxa"/>
            <w:shd w:val="clear" w:color="auto" w:fill="C00000"/>
            <w:vAlign w:val="center"/>
            <w:hideMark/>
          </w:tcPr>
          <w:p w14:paraId="6939FCF3" w14:textId="77777777" w:rsidR="00017623" w:rsidRPr="00017623" w:rsidRDefault="00017623" w:rsidP="00017623">
            <w:pPr>
              <w:spacing w:after="0" w:line="240" w:lineRule="auto"/>
              <w:jc w:val="center"/>
              <w:rPr>
                <w:rFonts w:ascii="Garamond" w:eastAsia="Times New Roman" w:hAnsi="Garamond" w:cs="Times New Roman"/>
                <w:b/>
                <w:bCs/>
                <w:color w:val="000000"/>
                <w:sz w:val="20"/>
                <w:szCs w:val="20"/>
                <w:lang w:eastAsia="es-CO"/>
              </w:rPr>
            </w:pPr>
            <w:r w:rsidRPr="00017623">
              <w:rPr>
                <w:rFonts w:ascii="Garamond" w:eastAsia="Times New Roman" w:hAnsi="Garamond" w:cs="Times New Roman"/>
                <w:b/>
                <w:bCs/>
                <w:color w:val="000000"/>
                <w:sz w:val="20"/>
                <w:szCs w:val="20"/>
                <w:lang w:eastAsia="es-CO"/>
              </w:rPr>
              <w:t>Denominación anterior</w:t>
            </w:r>
          </w:p>
        </w:tc>
        <w:tc>
          <w:tcPr>
            <w:tcW w:w="1367" w:type="dxa"/>
            <w:shd w:val="clear" w:color="auto" w:fill="C00000"/>
            <w:vAlign w:val="center"/>
            <w:hideMark/>
          </w:tcPr>
          <w:p w14:paraId="02526765" w14:textId="77777777" w:rsidR="00017623" w:rsidRPr="00017623" w:rsidRDefault="00017623" w:rsidP="00017623">
            <w:pPr>
              <w:spacing w:after="0" w:line="240" w:lineRule="auto"/>
              <w:jc w:val="center"/>
              <w:rPr>
                <w:rFonts w:ascii="Garamond" w:eastAsia="Times New Roman" w:hAnsi="Garamond" w:cs="Times New Roman"/>
                <w:b/>
                <w:bCs/>
                <w:color w:val="000000"/>
                <w:sz w:val="20"/>
                <w:szCs w:val="20"/>
                <w:lang w:eastAsia="es-CO"/>
              </w:rPr>
            </w:pPr>
            <w:r w:rsidRPr="00017623">
              <w:rPr>
                <w:rFonts w:ascii="Garamond" w:eastAsia="Times New Roman" w:hAnsi="Garamond" w:cs="Times New Roman"/>
                <w:b/>
                <w:bCs/>
                <w:color w:val="000000"/>
                <w:sz w:val="20"/>
                <w:szCs w:val="20"/>
                <w:lang w:eastAsia="es-CO"/>
              </w:rPr>
              <w:t>Grado anterior</w:t>
            </w:r>
          </w:p>
        </w:tc>
        <w:tc>
          <w:tcPr>
            <w:tcW w:w="2452" w:type="dxa"/>
            <w:shd w:val="clear" w:color="auto" w:fill="C00000"/>
            <w:vAlign w:val="center"/>
            <w:hideMark/>
          </w:tcPr>
          <w:p w14:paraId="39B312DA" w14:textId="77777777" w:rsidR="00017623" w:rsidRPr="00017623" w:rsidRDefault="00017623" w:rsidP="00017623">
            <w:pPr>
              <w:spacing w:after="0" w:line="240" w:lineRule="auto"/>
              <w:jc w:val="center"/>
              <w:rPr>
                <w:rFonts w:ascii="Garamond" w:eastAsia="Times New Roman" w:hAnsi="Garamond" w:cs="Times New Roman"/>
                <w:b/>
                <w:bCs/>
                <w:color w:val="000000"/>
                <w:sz w:val="20"/>
                <w:szCs w:val="20"/>
                <w:lang w:eastAsia="es-CO"/>
              </w:rPr>
            </w:pPr>
            <w:r w:rsidRPr="00017623">
              <w:rPr>
                <w:rFonts w:ascii="Garamond" w:eastAsia="Times New Roman" w:hAnsi="Garamond" w:cs="Times New Roman"/>
                <w:b/>
                <w:bCs/>
                <w:color w:val="000000"/>
                <w:sz w:val="20"/>
                <w:szCs w:val="20"/>
                <w:lang w:eastAsia="es-CO"/>
              </w:rPr>
              <w:t>Nueva denominación (Ley 2492/2025)</w:t>
            </w:r>
          </w:p>
        </w:tc>
        <w:tc>
          <w:tcPr>
            <w:tcW w:w="1229" w:type="dxa"/>
            <w:shd w:val="clear" w:color="auto" w:fill="C00000"/>
            <w:vAlign w:val="center"/>
            <w:hideMark/>
          </w:tcPr>
          <w:p w14:paraId="3C3260EF" w14:textId="77777777" w:rsidR="00017623" w:rsidRPr="00017623" w:rsidRDefault="00017623" w:rsidP="00017623">
            <w:pPr>
              <w:spacing w:after="0" w:line="240" w:lineRule="auto"/>
              <w:jc w:val="center"/>
              <w:rPr>
                <w:rFonts w:ascii="Garamond" w:eastAsia="Times New Roman" w:hAnsi="Garamond" w:cs="Times New Roman"/>
                <w:b/>
                <w:bCs/>
                <w:color w:val="000000"/>
                <w:sz w:val="20"/>
                <w:szCs w:val="20"/>
                <w:lang w:eastAsia="es-CO"/>
              </w:rPr>
            </w:pPr>
            <w:r w:rsidRPr="00017623">
              <w:rPr>
                <w:rFonts w:ascii="Garamond" w:eastAsia="Times New Roman" w:hAnsi="Garamond" w:cs="Times New Roman"/>
                <w:b/>
                <w:bCs/>
                <w:color w:val="000000"/>
                <w:sz w:val="20"/>
                <w:szCs w:val="20"/>
                <w:lang w:eastAsia="es-CO"/>
              </w:rPr>
              <w:t>Nuevo grado</w:t>
            </w:r>
          </w:p>
        </w:tc>
        <w:tc>
          <w:tcPr>
            <w:tcW w:w="1770" w:type="dxa"/>
            <w:shd w:val="clear" w:color="auto" w:fill="C00000"/>
            <w:vAlign w:val="center"/>
            <w:hideMark/>
          </w:tcPr>
          <w:p w14:paraId="03A34EFF" w14:textId="77777777" w:rsidR="00017623" w:rsidRPr="00017623" w:rsidRDefault="00017623" w:rsidP="00017623">
            <w:pPr>
              <w:spacing w:after="0" w:line="240" w:lineRule="auto"/>
              <w:jc w:val="center"/>
              <w:rPr>
                <w:rFonts w:ascii="Garamond" w:eastAsia="Times New Roman" w:hAnsi="Garamond" w:cs="Times New Roman"/>
                <w:b/>
                <w:bCs/>
                <w:color w:val="000000"/>
                <w:sz w:val="20"/>
                <w:szCs w:val="20"/>
                <w:lang w:eastAsia="es-CO"/>
              </w:rPr>
            </w:pPr>
            <w:r w:rsidRPr="00017623">
              <w:rPr>
                <w:rFonts w:ascii="Garamond" w:eastAsia="Times New Roman" w:hAnsi="Garamond" w:cs="Times New Roman"/>
                <w:b/>
                <w:bCs/>
                <w:color w:val="000000"/>
                <w:sz w:val="20"/>
                <w:szCs w:val="20"/>
                <w:lang w:eastAsia="es-CO"/>
              </w:rPr>
              <w:t>Naturaleza del cambio</w:t>
            </w:r>
          </w:p>
        </w:tc>
      </w:tr>
      <w:tr w:rsidR="00017623" w:rsidRPr="00C26C3D" w14:paraId="0AE3B07C" w14:textId="77777777" w:rsidTr="00C26C3D">
        <w:trPr>
          <w:trHeight w:val="705"/>
          <w:jc w:val="center"/>
        </w:trPr>
        <w:tc>
          <w:tcPr>
            <w:tcW w:w="990" w:type="dxa"/>
            <w:vAlign w:val="center"/>
            <w:hideMark/>
          </w:tcPr>
          <w:p w14:paraId="0223FC7C"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Inspector de Policía</w:t>
            </w:r>
          </w:p>
        </w:tc>
        <w:tc>
          <w:tcPr>
            <w:tcW w:w="1401" w:type="dxa"/>
            <w:vAlign w:val="center"/>
            <w:hideMark/>
          </w:tcPr>
          <w:p w14:paraId="684AA61A"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Inspector</w:t>
            </w:r>
          </w:p>
        </w:tc>
        <w:tc>
          <w:tcPr>
            <w:tcW w:w="1367" w:type="dxa"/>
            <w:vAlign w:val="center"/>
            <w:hideMark/>
          </w:tcPr>
          <w:p w14:paraId="72E4F76D"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23</w:t>
            </w:r>
          </w:p>
        </w:tc>
        <w:tc>
          <w:tcPr>
            <w:tcW w:w="2452" w:type="dxa"/>
            <w:vAlign w:val="center"/>
            <w:hideMark/>
          </w:tcPr>
          <w:p w14:paraId="7631ECF5"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Inspector o Corregidor de Convivencia y Paz</w:t>
            </w:r>
          </w:p>
        </w:tc>
        <w:tc>
          <w:tcPr>
            <w:tcW w:w="1229" w:type="dxa"/>
            <w:vAlign w:val="center"/>
            <w:hideMark/>
          </w:tcPr>
          <w:p w14:paraId="434292C4"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32</w:t>
            </w:r>
          </w:p>
        </w:tc>
        <w:tc>
          <w:tcPr>
            <w:tcW w:w="1770" w:type="dxa"/>
            <w:vAlign w:val="center"/>
            <w:hideMark/>
          </w:tcPr>
          <w:p w14:paraId="7FD9BCE5"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Incremento por mandato legal (obligatorio)</w:t>
            </w:r>
          </w:p>
        </w:tc>
      </w:tr>
      <w:tr w:rsidR="00017623" w:rsidRPr="00C26C3D" w14:paraId="73466350" w14:textId="77777777" w:rsidTr="00C26C3D">
        <w:trPr>
          <w:trHeight w:val="559"/>
          <w:jc w:val="center"/>
        </w:trPr>
        <w:tc>
          <w:tcPr>
            <w:tcW w:w="990" w:type="dxa"/>
            <w:vAlign w:val="center"/>
            <w:hideMark/>
          </w:tcPr>
          <w:p w14:paraId="15FBBADB"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Corregidor</w:t>
            </w:r>
          </w:p>
        </w:tc>
        <w:tc>
          <w:tcPr>
            <w:tcW w:w="1401" w:type="dxa"/>
            <w:vAlign w:val="center"/>
            <w:hideMark/>
          </w:tcPr>
          <w:p w14:paraId="403455B5"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Corregidor</w:t>
            </w:r>
          </w:p>
        </w:tc>
        <w:tc>
          <w:tcPr>
            <w:tcW w:w="1367" w:type="dxa"/>
            <w:vAlign w:val="center"/>
            <w:hideMark/>
          </w:tcPr>
          <w:p w14:paraId="4B73E586"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12</w:t>
            </w:r>
          </w:p>
        </w:tc>
        <w:tc>
          <w:tcPr>
            <w:tcW w:w="2452" w:type="dxa"/>
            <w:vAlign w:val="center"/>
            <w:hideMark/>
          </w:tcPr>
          <w:p w14:paraId="2B4A9A5F"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Inspector o Corregidor de Convivencia y Paz</w:t>
            </w:r>
          </w:p>
        </w:tc>
        <w:tc>
          <w:tcPr>
            <w:tcW w:w="1229" w:type="dxa"/>
            <w:vAlign w:val="center"/>
            <w:hideMark/>
          </w:tcPr>
          <w:p w14:paraId="1A5C49E1"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32</w:t>
            </w:r>
          </w:p>
        </w:tc>
        <w:tc>
          <w:tcPr>
            <w:tcW w:w="1770" w:type="dxa"/>
            <w:vAlign w:val="center"/>
            <w:hideMark/>
          </w:tcPr>
          <w:p w14:paraId="167B59DA" w14:textId="77777777" w:rsidR="00017623" w:rsidRPr="00017623" w:rsidRDefault="00017623" w:rsidP="00017623">
            <w:pPr>
              <w:spacing w:after="0" w:line="240" w:lineRule="auto"/>
              <w:jc w:val="center"/>
              <w:rPr>
                <w:rFonts w:ascii="Garamond" w:eastAsia="Times New Roman" w:hAnsi="Garamond" w:cs="Times New Roman"/>
                <w:color w:val="000000"/>
                <w:sz w:val="20"/>
                <w:szCs w:val="20"/>
                <w:lang w:eastAsia="es-CO"/>
              </w:rPr>
            </w:pPr>
            <w:r w:rsidRPr="00017623">
              <w:rPr>
                <w:rFonts w:ascii="Garamond" w:eastAsia="Times New Roman" w:hAnsi="Garamond" w:cs="Times New Roman"/>
                <w:color w:val="000000"/>
                <w:sz w:val="20"/>
                <w:szCs w:val="20"/>
                <w:lang w:eastAsia="es-CO"/>
              </w:rPr>
              <w:t>Incremento por mandato legal (obligatorio)</w:t>
            </w:r>
          </w:p>
        </w:tc>
      </w:tr>
    </w:tbl>
    <w:p w14:paraId="46FDDD05" w14:textId="77777777" w:rsidR="00135BCE" w:rsidRPr="00C26C3D" w:rsidRDefault="00CE35F4" w:rsidP="009033AF">
      <w:pPr>
        <w:autoSpaceDE w:val="0"/>
        <w:autoSpaceDN w:val="0"/>
        <w:adjustRightInd w:val="0"/>
        <w:spacing w:after="0" w:line="240" w:lineRule="auto"/>
        <w:jc w:val="both"/>
        <w:rPr>
          <w:rFonts w:ascii="Garamond" w:hAnsi="Garamond" w:cs="LiberationSans"/>
          <w:b/>
          <w:color w:val="1C1C1C"/>
          <w:sz w:val="20"/>
          <w:szCs w:val="20"/>
        </w:rPr>
      </w:pPr>
      <w:r w:rsidRPr="00C26C3D">
        <w:rPr>
          <w:rFonts w:ascii="Garamond" w:hAnsi="Garamond"/>
          <w:b/>
          <w:sz w:val="20"/>
          <w:szCs w:val="20"/>
        </w:rPr>
        <w:t>Fuente: Secretaria Distrital de Gobierno.</w:t>
      </w:r>
    </w:p>
    <w:p w14:paraId="3DEEC669" w14:textId="77777777" w:rsidR="00135BCE" w:rsidRPr="00C26C3D" w:rsidRDefault="00135BCE" w:rsidP="009033AF">
      <w:pPr>
        <w:autoSpaceDE w:val="0"/>
        <w:autoSpaceDN w:val="0"/>
        <w:adjustRightInd w:val="0"/>
        <w:spacing w:after="0" w:line="240" w:lineRule="auto"/>
        <w:jc w:val="both"/>
        <w:rPr>
          <w:rFonts w:ascii="Garamond" w:hAnsi="Garamond" w:cs="LiberationSans"/>
          <w:b/>
          <w:color w:val="1C1C1C"/>
          <w:sz w:val="20"/>
          <w:szCs w:val="20"/>
        </w:rPr>
      </w:pPr>
    </w:p>
    <w:p w14:paraId="3656B9AB" w14:textId="77777777" w:rsidR="00135BCE" w:rsidRPr="00C26C3D" w:rsidRDefault="00135BCE" w:rsidP="009033AF">
      <w:pPr>
        <w:autoSpaceDE w:val="0"/>
        <w:autoSpaceDN w:val="0"/>
        <w:adjustRightInd w:val="0"/>
        <w:spacing w:after="0" w:line="240" w:lineRule="auto"/>
        <w:jc w:val="both"/>
        <w:rPr>
          <w:rFonts w:ascii="Garamond" w:hAnsi="Garamond" w:cs="LiberationSans"/>
          <w:b/>
          <w:color w:val="1C1C1C"/>
          <w:sz w:val="20"/>
          <w:szCs w:val="20"/>
        </w:rPr>
      </w:pPr>
    </w:p>
    <w:p w14:paraId="5FDE3AED" w14:textId="77777777" w:rsidR="00F60087" w:rsidRPr="00C26C3D" w:rsidRDefault="00135BCE" w:rsidP="009033AF">
      <w:pPr>
        <w:autoSpaceDE w:val="0"/>
        <w:autoSpaceDN w:val="0"/>
        <w:adjustRightInd w:val="0"/>
        <w:spacing w:after="0" w:line="240" w:lineRule="auto"/>
        <w:jc w:val="both"/>
        <w:rPr>
          <w:rFonts w:ascii="Garamond" w:hAnsi="Garamond" w:cs="LiberationSans"/>
          <w:b/>
          <w:color w:val="1C1C1C"/>
          <w:sz w:val="20"/>
          <w:szCs w:val="20"/>
        </w:rPr>
      </w:pPr>
      <w:r w:rsidRPr="00C26C3D">
        <w:rPr>
          <w:rFonts w:ascii="Garamond" w:hAnsi="Garamond" w:cs="LiberationSans"/>
          <w:b/>
          <w:color w:val="1C1C1C"/>
          <w:sz w:val="20"/>
          <w:szCs w:val="20"/>
        </w:rPr>
        <w:t>Tabla A. Costo anual actual – Inspectores (Grado 23) y Corregidores (Grado 12)</w:t>
      </w:r>
    </w:p>
    <w:p w14:paraId="45FB0818" w14:textId="77777777" w:rsidR="00135BCE" w:rsidRPr="00C26C3D" w:rsidRDefault="00135BCE" w:rsidP="009033AF">
      <w:pPr>
        <w:autoSpaceDE w:val="0"/>
        <w:autoSpaceDN w:val="0"/>
        <w:adjustRightInd w:val="0"/>
        <w:spacing w:after="0" w:line="240" w:lineRule="auto"/>
        <w:jc w:val="both"/>
        <w:rPr>
          <w:rFonts w:ascii="Garamond" w:hAnsi="Garamond" w:cs="LiberationSans"/>
          <w:b/>
          <w:color w:val="1C1C1C"/>
          <w:sz w:val="20"/>
          <w:szCs w:val="20"/>
        </w:rPr>
      </w:pPr>
    </w:p>
    <w:tbl>
      <w:tblPr>
        <w:tblW w:w="8386" w:type="dxa"/>
        <w:jc w:val="center"/>
        <w:tblCellMar>
          <w:left w:w="70" w:type="dxa"/>
          <w:right w:w="70" w:type="dxa"/>
        </w:tblCellMar>
        <w:tblLook w:val="04A0" w:firstRow="1" w:lastRow="0" w:firstColumn="1" w:lastColumn="0" w:noHBand="0" w:noVBand="1"/>
      </w:tblPr>
      <w:tblGrid>
        <w:gridCol w:w="1696"/>
        <w:gridCol w:w="974"/>
        <w:gridCol w:w="872"/>
        <w:gridCol w:w="992"/>
        <w:gridCol w:w="2268"/>
        <w:gridCol w:w="1843"/>
      </w:tblGrid>
      <w:tr w:rsidR="00135BCE" w:rsidRPr="00C26C3D" w14:paraId="179D4505" w14:textId="77777777" w:rsidTr="00CE35F4">
        <w:trPr>
          <w:trHeight w:val="425"/>
          <w:jc w:val="center"/>
        </w:trPr>
        <w:tc>
          <w:tcPr>
            <w:tcW w:w="1696"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5F4B17C6" w14:textId="77777777" w:rsidR="00135BCE" w:rsidRPr="00135BCE" w:rsidRDefault="00135BCE" w:rsidP="003D7EC7">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CARGO</w:t>
            </w:r>
          </w:p>
        </w:tc>
        <w:tc>
          <w:tcPr>
            <w:tcW w:w="824" w:type="dxa"/>
            <w:tcBorders>
              <w:top w:val="single" w:sz="4" w:space="0" w:color="auto"/>
              <w:left w:val="nil"/>
              <w:bottom w:val="single" w:sz="4" w:space="0" w:color="auto"/>
              <w:right w:val="single" w:sz="4" w:space="0" w:color="auto"/>
            </w:tcBorders>
            <w:shd w:val="clear" w:color="auto" w:fill="C00000"/>
            <w:noWrap/>
            <w:vAlign w:val="bottom"/>
            <w:hideMark/>
          </w:tcPr>
          <w:p w14:paraId="41DC9110" w14:textId="77777777" w:rsidR="00135BCE" w:rsidRPr="00135BCE" w:rsidRDefault="00135BCE" w:rsidP="003D7EC7">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CÓDIGO</w:t>
            </w:r>
          </w:p>
        </w:tc>
        <w:tc>
          <w:tcPr>
            <w:tcW w:w="763" w:type="dxa"/>
            <w:tcBorders>
              <w:top w:val="single" w:sz="4" w:space="0" w:color="auto"/>
              <w:left w:val="nil"/>
              <w:bottom w:val="single" w:sz="4" w:space="0" w:color="auto"/>
              <w:right w:val="single" w:sz="4" w:space="0" w:color="auto"/>
            </w:tcBorders>
            <w:shd w:val="clear" w:color="auto" w:fill="C00000"/>
            <w:noWrap/>
            <w:vAlign w:val="bottom"/>
            <w:hideMark/>
          </w:tcPr>
          <w:p w14:paraId="362D98CB" w14:textId="77777777" w:rsidR="00135BCE" w:rsidRPr="00135BCE" w:rsidRDefault="00135BCE" w:rsidP="003D7EC7">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GRADO</w:t>
            </w:r>
          </w:p>
        </w:tc>
        <w:tc>
          <w:tcPr>
            <w:tcW w:w="992" w:type="dxa"/>
            <w:tcBorders>
              <w:top w:val="single" w:sz="4" w:space="0" w:color="auto"/>
              <w:left w:val="nil"/>
              <w:bottom w:val="single" w:sz="4" w:space="0" w:color="auto"/>
              <w:right w:val="single" w:sz="4" w:space="0" w:color="auto"/>
            </w:tcBorders>
            <w:shd w:val="clear" w:color="auto" w:fill="C00000"/>
            <w:noWrap/>
            <w:vAlign w:val="bottom"/>
            <w:hideMark/>
          </w:tcPr>
          <w:p w14:paraId="5F68CDC5" w14:textId="77777777" w:rsidR="00135BCE" w:rsidRPr="00135BCE" w:rsidRDefault="00135BCE" w:rsidP="003D7EC7">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Nº CARGOS</w:t>
            </w:r>
          </w:p>
        </w:tc>
        <w:tc>
          <w:tcPr>
            <w:tcW w:w="2268" w:type="dxa"/>
            <w:tcBorders>
              <w:top w:val="single" w:sz="4" w:space="0" w:color="auto"/>
              <w:left w:val="nil"/>
              <w:bottom w:val="single" w:sz="4" w:space="0" w:color="auto"/>
              <w:right w:val="single" w:sz="4" w:space="0" w:color="auto"/>
            </w:tcBorders>
            <w:shd w:val="clear" w:color="auto" w:fill="C00000"/>
            <w:vAlign w:val="bottom"/>
            <w:hideMark/>
          </w:tcPr>
          <w:p w14:paraId="28C7EFB8" w14:textId="77777777" w:rsidR="00135BCE" w:rsidRPr="00135BCE" w:rsidRDefault="00135BCE" w:rsidP="003D7EC7">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ASIGNACIÓN BÁSICA 2025</w:t>
            </w:r>
          </w:p>
        </w:tc>
        <w:tc>
          <w:tcPr>
            <w:tcW w:w="1843" w:type="dxa"/>
            <w:tcBorders>
              <w:top w:val="single" w:sz="4" w:space="0" w:color="auto"/>
              <w:left w:val="nil"/>
              <w:bottom w:val="single" w:sz="4" w:space="0" w:color="auto"/>
              <w:right w:val="single" w:sz="4" w:space="0" w:color="auto"/>
            </w:tcBorders>
            <w:shd w:val="clear" w:color="auto" w:fill="C00000"/>
            <w:noWrap/>
            <w:vAlign w:val="bottom"/>
            <w:hideMark/>
          </w:tcPr>
          <w:p w14:paraId="2A4AC851" w14:textId="77777777" w:rsidR="00135BCE" w:rsidRPr="00135BCE" w:rsidRDefault="00135BCE" w:rsidP="003D7EC7">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COSTO ANUAL TOTAL</w:t>
            </w:r>
          </w:p>
        </w:tc>
      </w:tr>
      <w:tr w:rsidR="00135BCE" w:rsidRPr="00C26C3D" w14:paraId="0D680514" w14:textId="77777777" w:rsidTr="00CE35F4">
        <w:trPr>
          <w:trHeight w:val="300"/>
          <w:jc w:val="center"/>
        </w:trPr>
        <w:tc>
          <w:tcPr>
            <w:tcW w:w="1696" w:type="dxa"/>
            <w:tcBorders>
              <w:top w:val="nil"/>
              <w:left w:val="single" w:sz="4" w:space="0" w:color="auto"/>
              <w:bottom w:val="single" w:sz="4" w:space="0" w:color="auto"/>
              <w:right w:val="single" w:sz="4" w:space="0" w:color="auto"/>
            </w:tcBorders>
            <w:noWrap/>
            <w:vAlign w:val="bottom"/>
            <w:hideMark/>
          </w:tcPr>
          <w:p w14:paraId="343C81CB"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Inspector de Policía</w:t>
            </w:r>
          </w:p>
        </w:tc>
        <w:tc>
          <w:tcPr>
            <w:tcW w:w="824" w:type="dxa"/>
            <w:tcBorders>
              <w:top w:val="nil"/>
              <w:left w:val="nil"/>
              <w:bottom w:val="single" w:sz="4" w:space="0" w:color="auto"/>
              <w:right w:val="single" w:sz="4" w:space="0" w:color="auto"/>
            </w:tcBorders>
            <w:noWrap/>
            <w:vAlign w:val="bottom"/>
            <w:hideMark/>
          </w:tcPr>
          <w:p w14:paraId="1413BA2A"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233</w:t>
            </w:r>
          </w:p>
        </w:tc>
        <w:tc>
          <w:tcPr>
            <w:tcW w:w="763" w:type="dxa"/>
            <w:tcBorders>
              <w:top w:val="nil"/>
              <w:left w:val="nil"/>
              <w:bottom w:val="single" w:sz="4" w:space="0" w:color="auto"/>
              <w:right w:val="single" w:sz="4" w:space="0" w:color="auto"/>
            </w:tcBorders>
            <w:noWrap/>
            <w:vAlign w:val="bottom"/>
            <w:hideMark/>
          </w:tcPr>
          <w:p w14:paraId="346E8674"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23</w:t>
            </w:r>
          </w:p>
        </w:tc>
        <w:tc>
          <w:tcPr>
            <w:tcW w:w="992" w:type="dxa"/>
            <w:tcBorders>
              <w:top w:val="nil"/>
              <w:left w:val="nil"/>
              <w:bottom w:val="single" w:sz="4" w:space="0" w:color="auto"/>
              <w:right w:val="single" w:sz="4" w:space="0" w:color="auto"/>
            </w:tcBorders>
            <w:noWrap/>
            <w:vAlign w:val="bottom"/>
            <w:hideMark/>
          </w:tcPr>
          <w:p w14:paraId="7AE99E28"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209</w:t>
            </w:r>
          </w:p>
        </w:tc>
        <w:tc>
          <w:tcPr>
            <w:tcW w:w="2268" w:type="dxa"/>
            <w:tcBorders>
              <w:top w:val="nil"/>
              <w:left w:val="nil"/>
              <w:bottom w:val="single" w:sz="4" w:space="0" w:color="auto"/>
              <w:right w:val="single" w:sz="4" w:space="0" w:color="auto"/>
            </w:tcBorders>
            <w:vAlign w:val="bottom"/>
            <w:hideMark/>
          </w:tcPr>
          <w:p w14:paraId="0E27BDE4"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$ 6.345.729</w:t>
            </w:r>
          </w:p>
        </w:tc>
        <w:tc>
          <w:tcPr>
            <w:tcW w:w="1843" w:type="dxa"/>
            <w:tcBorders>
              <w:top w:val="nil"/>
              <w:left w:val="nil"/>
              <w:bottom w:val="single" w:sz="4" w:space="0" w:color="auto"/>
              <w:right w:val="single" w:sz="4" w:space="0" w:color="auto"/>
            </w:tcBorders>
            <w:noWrap/>
            <w:vAlign w:val="bottom"/>
            <w:hideMark/>
          </w:tcPr>
          <w:p w14:paraId="397C6CD7"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$ 40.618.648.000</w:t>
            </w:r>
          </w:p>
        </w:tc>
      </w:tr>
      <w:tr w:rsidR="00135BCE" w:rsidRPr="00C26C3D" w14:paraId="4C887012" w14:textId="77777777" w:rsidTr="00CE35F4">
        <w:trPr>
          <w:trHeight w:val="300"/>
          <w:jc w:val="center"/>
        </w:trPr>
        <w:tc>
          <w:tcPr>
            <w:tcW w:w="1696" w:type="dxa"/>
            <w:tcBorders>
              <w:top w:val="nil"/>
              <w:left w:val="single" w:sz="4" w:space="0" w:color="auto"/>
              <w:bottom w:val="single" w:sz="4" w:space="0" w:color="auto"/>
              <w:right w:val="single" w:sz="4" w:space="0" w:color="auto"/>
            </w:tcBorders>
            <w:noWrap/>
            <w:vAlign w:val="bottom"/>
            <w:hideMark/>
          </w:tcPr>
          <w:p w14:paraId="6A9D2AD6"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Corregidor</w:t>
            </w:r>
          </w:p>
        </w:tc>
        <w:tc>
          <w:tcPr>
            <w:tcW w:w="824" w:type="dxa"/>
            <w:tcBorders>
              <w:top w:val="nil"/>
              <w:left w:val="nil"/>
              <w:bottom w:val="single" w:sz="4" w:space="0" w:color="auto"/>
              <w:right w:val="single" w:sz="4" w:space="0" w:color="auto"/>
            </w:tcBorders>
            <w:noWrap/>
            <w:vAlign w:val="bottom"/>
            <w:hideMark/>
          </w:tcPr>
          <w:p w14:paraId="56FA849E"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227</w:t>
            </w:r>
          </w:p>
        </w:tc>
        <w:tc>
          <w:tcPr>
            <w:tcW w:w="763" w:type="dxa"/>
            <w:tcBorders>
              <w:top w:val="nil"/>
              <w:left w:val="nil"/>
              <w:bottom w:val="single" w:sz="4" w:space="0" w:color="auto"/>
              <w:right w:val="single" w:sz="4" w:space="0" w:color="auto"/>
            </w:tcBorders>
            <w:noWrap/>
            <w:vAlign w:val="bottom"/>
            <w:hideMark/>
          </w:tcPr>
          <w:p w14:paraId="48DF98D7"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12</w:t>
            </w:r>
          </w:p>
        </w:tc>
        <w:tc>
          <w:tcPr>
            <w:tcW w:w="992" w:type="dxa"/>
            <w:tcBorders>
              <w:top w:val="nil"/>
              <w:left w:val="nil"/>
              <w:bottom w:val="single" w:sz="4" w:space="0" w:color="auto"/>
              <w:right w:val="single" w:sz="4" w:space="0" w:color="auto"/>
            </w:tcBorders>
            <w:noWrap/>
            <w:vAlign w:val="bottom"/>
            <w:hideMark/>
          </w:tcPr>
          <w:p w14:paraId="78941E47"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5</w:t>
            </w:r>
          </w:p>
        </w:tc>
        <w:tc>
          <w:tcPr>
            <w:tcW w:w="2268" w:type="dxa"/>
            <w:tcBorders>
              <w:top w:val="nil"/>
              <w:left w:val="nil"/>
              <w:bottom w:val="single" w:sz="4" w:space="0" w:color="auto"/>
              <w:right w:val="single" w:sz="4" w:space="0" w:color="auto"/>
            </w:tcBorders>
            <w:vAlign w:val="bottom"/>
            <w:hideMark/>
          </w:tcPr>
          <w:p w14:paraId="07A7D034"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$ 4.985.625</w:t>
            </w:r>
          </w:p>
        </w:tc>
        <w:tc>
          <w:tcPr>
            <w:tcW w:w="1843" w:type="dxa"/>
            <w:tcBorders>
              <w:top w:val="nil"/>
              <w:left w:val="nil"/>
              <w:bottom w:val="single" w:sz="4" w:space="0" w:color="auto"/>
              <w:right w:val="single" w:sz="4" w:space="0" w:color="auto"/>
            </w:tcBorders>
            <w:noWrap/>
            <w:vAlign w:val="bottom"/>
            <w:hideMark/>
          </w:tcPr>
          <w:p w14:paraId="6E83E897"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$ 751.232.234</w:t>
            </w:r>
          </w:p>
        </w:tc>
      </w:tr>
      <w:tr w:rsidR="00135BCE" w:rsidRPr="00C26C3D" w14:paraId="0CCCE9E2" w14:textId="77777777" w:rsidTr="00CE35F4">
        <w:trPr>
          <w:trHeight w:val="300"/>
          <w:jc w:val="center"/>
        </w:trPr>
        <w:tc>
          <w:tcPr>
            <w:tcW w:w="1696" w:type="dxa"/>
            <w:tcBorders>
              <w:top w:val="nil"/>
              <w:left w:val="single" w:sz="4" w:space="0" w:color="auto"/>
              <w:bottom w:val="single" w:sz="4" w:space="0" w:color="auto"/>
              <w:right w:val="single" w:sz="4" w:space="0" w:color="auto"/>
            </w:tcBorders>
            <w:noWrap/>
            <w:vAlign w:val="bottom"/>
            <w:hideMark/>
          </w:tcPr>
          <w:p w14:paraId="28F8A2E8"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Total anual actual</w:t>
            </w:r>
          </w:p>
        </w:tc>
        <w:tc>
          <w:tcPr>
            <w:tcW w:w="824" w:type="dxa"/>
            <w:tcBorders>
              <w:top w:val="nil"/>
              <w:left w:val="nil"/>
              <w:bottom w:val="single" w:sz="4" w:space="0" w:color="auto"/>
              <w:right w:val="single" w:sz="4" w:space="0" w:color="auto"/>
            </w:tcBorders>
            <w:noWrap/>
            <w:vAlign w:val="bottom"/>
            <w:hideMark/>
          </w:tcPr>
          <w:p w14:paraId="2D366E0F"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w:t>
            </w:r>
          </w:p>
        </w:tc>
        <w:tc>
          <w:tcPr>
            <w:tcW w:w="763" w:type="dxa"/>
            <w:tcBorders>
              <w:top w:val="nil"/>
              <w:left w:val="nil"/>
              <w:bottom w:val="single" w:sz="4" w:space="0" w:color="auto"/>
              <w:right w:val="single" w:sz="4" w:space="0" w:color="auto"/>
            </w:tcBorders>
            <w:noWrap/>
            <w:vAlign w:val="bottom"/>
            <w:hideMark/>
          </w:tcPr>
          <w:p w14:paraId="1230D8BB"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w:t>
            </w:r>
          </w:p>
        </w:tc>
        <w:tc>
          <w:tcPr>
            <w:tcW w:w="992" w:type="dxa"/>
            <w:tcBorders>
              <w:top w:val="nil"/>
              <w:left w:val="nil"/>
              <w:bottom w:val="single" w:sz="4" w:space="0" w:color="auto"/>
              <w:right w:val="single" w:sz="4" w:space="0" w:color="auto"/>
            </w:tcBorders>
            <w:noWrap/>
            <w:vAlign w:val="bottom"/>
            <w:hideMark/>
          </w:tcPr>
          <w:p w14:paraId="6A720608"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214</w:t>
            </w:r>
          </w:p>
        </w:tc>
        <w:tc>
          <w:tcPr>
            <w:tcW w:w="2268" w:type="dxa"/>
            <w:tcBorders>
              <w:top w:val="nil"/>
              <w:left w:val="nil"/>
              <w:bottom w:val="single" w:sz="4" w:space="0" w:color="auto"/>
              <w:right w:val="single" w:sz="4" w:space="0" w:color="auto"/>
            </w:tcBorders>
            <w:noWrap/>
            <w:vAlign w:val="bottom"/>
            <w:hideMark/>
          </w:tcPr>
          <w:p w14:paraId="2170B065"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w:t>
            </w:r>
          </w:p>
        </w:tc>
        <w:tc>
          <w:tcPr>
            <w:tcW w:w="1843" w:type="dxa"/>
            <w:tcBorders>
              <w:top w:val="nil"/>
              <w:left w:val="nil"/>
              <w:bottom w:val="single" w:sz="4" w:space="0" w:color="auto"/>
              <w:right w:val="single" w:sz="4" w:space="0" w:color="auto"/>
            </w:tcBorders>
            <w:noWrap/>
            <w:vAlign w:val="bottom"/>
            <w:hideMark/>
          </w:tcPr>
          <w:p w14:paraId="04BDC504" w14:textId="77777777" w:rsidR="00135BCE" w:rsidRPr="00135BCE" w:rsidRDefault="00135BCE" w:rsidP="003D7EC7">
            <w:pPr>
              <w:spacing w:after="0" w:line="240" w:lineRule="auto"/>
              <w:jc w:val="center"/>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$ 41.369.880.349</w:t>
            </w:r>
          </w:p>
        </w:tc>
      </w:tr>
    </w:tbl>
    <w:p w14:paraId="50668EB5" w14:textId="77777777" w:rsidR="00135BCE" w:rsidRPr="00C26C3D" w:rsidRDefault="00CE35F4" w:rsidP="009033AF">
      <w:pPr>
        <w:autoSpaceDE w:val="0"/>
        <w:autoSpaceDN w:val="0"/>
        <w:adjustRightInd w:val="0"/>
        <w:spacing w:after="0" w:line="240" w:lineRule="auto"/>
        <w:jc w:val="both"/>
        <w:rPr>
          <w:rFonts w:ascii="Garamond" w:hAnsi="Garamond"/>
          <w:b/>
          <w:sz w:val="20"/>
          <w:szCs w:val="20"/>
        </w:rPr>
      </w:pPr>
      <w:r w:rsidRPr="00C26C3D">
        <w:rPr>
          <w:rFonts w:ascii="Garamond" w:hAnsi="Garamond"/>
          <w:b/>
          <w:sz w:val="20"/>
          <w:szCs w:val="20"/>
        </w:rPr>
        <w:t>Fuente: Secretaria Distrital de Gobierno.</w:t>
      </w:r>
    </w:p>
    <w:p w14:paraId="049F31CB" w14:textId="77777777" w:rsidR="00CE35F4" w:rsidRPr="00C26C3D" w:rsidRDefault="00CE35F4" w:rsidP="009033AF">
      <w:pPr>
        <w:autoSpaceDE w:val="0"/>
        <w:autoSpaceDN w:val="0"/>
        <w:adjustRightInd w:val="0"/>
        <w:spacing w:after="0" w:line="240" w:lineRule="auto"/>
        <w:jc w:val="both"/>
        <w:rPr>
          <w:rFonts w:ascii="Garamond" w:hAnsi="Garamond" w:cs="LiberationSans"/>
          <w:b/>
          <w:color w:val="1C1C1C"/>
          <w:sz w:val="20"/>
          <w:szCs w:val="20"/>
        </w:rPr>
      </w:pPr>
    </w:p>
    <w:p w14:paraId="39C7A470" w14:textId="77777777" w:rsidR="00135BCE" w:rsidRPr="00C26C3D" w:rsidRDefault="00135BCE" w:rsidP="009033AF">
      <w:pPr>
        <w:autoSpaceDE w:val="0"/>
        <w:autoSpaceDN w:val="0"/>
        <w:adjustRightInd w:val="0"/>
        <w:spacing w:after="0" w:line="240" w:lineRule="auto"/>
        <w:jc w:val="both"/>
        <w:rPr>
          <w:rFonts w:ascii="Garamond" w:hAnsi="Garamond" w:cs="LiberationSans"/>
          <w:b/>
          <w:color w:val="1C1C1C"/>
          <w:sz w:val="20"/>
          <w:szCs w:val="20"/>
        </w:rPr>
      </w:pPr>
      <w:r w:rsidRPr="00C26C3D">
        <w:rPr>
          <w:rFonts w:ascii="Garamond" w:hAnsi="Garamond" w:cs="LiberationSans"/>
          <w:b/>
          <w:color w:val="1C1C1C"/>
          <w:sz w:val="20"/>
          <w:szCs w:val="20"/>
        </w:rPr>
        <w:t>Tabla B. Costo anual proyectado – Inspectores/Corregidores de Convivencia y Paz (Grado 32)</w:t>
      </w:r>
    </w:p>
    <w:p w14:paraId="53128261" w14:textId="77777777" w:rsidR="00135BCE" w:rsidRPr="00C26C3D" w:rsidRDefault="00135BCE" w:rsidP="009033AF">
      <w:pPr>
        <w:autoSpaceDE w:val="0"/>
        <w:autoSpaceDN w:val="0"/>
        <w:adjustRightInd w:val="0"/>
        <w:spacing w:after="0" w:line="240" w:lineRule="auto"/>
        <w:jc w:val="both"/>
        <w:rPr>
          <w:rFonts w:ascii="Garamond" w:hAnsi="Garamond" w:cs="LiberationSans"/>
          <w:b/>
          <w:color w:val="1C1C1C"/>
          <w:sz w:val="20"/>
          <w:szCs w:val="20"/>
        </w:rPr>
      </w:pPr>
    </w:p>
    <w:tbl>
      <w:tblPr>
        <w:tblW w:w="9209" w:type="dxa"/>
        <w:jc w:val="center"/>
        <w:tblCellMar>
          <w:left w:w="70" w:type="dxa"/>
          <w:right w:w="70" w:type="dxa"/>
        </w:tblCellMar>
        <w:tblLook w:val="04A0" w:firstRow="1" w:lastRow="0" w:firstColumn="1" w:lastColumn="0" w:noHBand="0" w:noVBand="1"/>
      </w:tblPr>
      <w:tblGrid>
        <w:gridCol w:w="1942"/>
        <w:gridCol w:w="974"/>
        <w:gridCol w:w="872"/>
        <w:gridCol w:w="1534"/>
        <w:gridCol w:w="1021"/>
        <w:gridCol w:w="1440"/>
        <w:gridCol w:w="1553"/>
      </w:tblGrid>
      <w:tr w:rsidR="00C26C3D" w:rsidRPr="00C26C3D" w14:paraId="7BECC2FD" w14:textId="77777777" w:rsidTr="00C26C3D">
        <w:trPr>
          <w:trHeight w:val="328"/>
          <w:jc w:val="center"/>
        </w:trPr>
        <w:tc>
          <w:tcPr>
            <w:tcW w:w="1942"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762BA2BA" w14:textId="77777777" w:rsidR="00135BCE" w:rsidRPr="00135BCE" w:rsidRDefault="00135BCE" w:rsidP="00135BCE">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CARGO PROYECTADO</w:t>
            </w:r>
          </w:p>
        </w:tc>
        <w:tc>
          <w:tcPr>
            <w:tcW w:w="824" w:type="dxa"/>
            <w:tcBorders>
              <w:top w:val="single" w:sz="4" w:space="0" w:color="auto"/>
              <w:left w:val="nil"/>
              <w:bottom w:val="single" w:sz="4" w:space="0" w:color="auto"/>
              <w:right w:val="single" w:sz="4" w:space="0" w:color="auto"/>
            </w:tcBorders>
            <w:shd w:val="clear" w:color="auto" w:fill="C00000"/>
            <w:noWrap/>
            <w:vAlign w:val="bottom"/>
            <w:hideMark/>
          </w:tcPr>
          <w:p w14:paraId="0EA577F3" w14:textId="77777777" w:rsidR="00135BCE" w:rsidRPr="00135BCE" w:rsidRDefault="00135BCE" w:rsidP="00135BCE">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CÓDIGO</w:t>
            </w:r>
          </w:p>
        </w:tc>
        <w:tc>
          <w:tcPr>
            <w:tcW w:w="763" w:type="dxa"/>
            <w:tcBorders>
              <w:top w:val="single" w:sz="4" w:space="0" w:color="auto"/>
              <w:left w:val="nil"/>
              <w:bottom w:val="single" w:sz="4" w:space="0" w:color="auto"/>
              <w:right w:val="single" w:sz="4" w:space="0" w:color="auto"/>
            </w:tcBorders>
            <w:shd w:val="clear" w:color="auto" w:fill="C00000"/>
            <w:noWrap/>
            <w:vAlign w:val="bottom"/>
            <w:hideMark/>
          </w:tcPr>
          <w:p w14:paraId="0047CDDE" w14:textId="77777777" w:rsidR="00135BCE" w:rsidRPr="00135BCE" w:rsidRDefault="00135BCE" w:rsidP="00135BCE">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GRADO</w:t>
            </w:r>
          </w:p>
        </w:tc>
        <w:tc>
          <w:tcPr>
            <w:tcW w:w="1308" w:type="dxa"/>
            <w:tcBorders>
              <w:top w:val="single" w:sz="4" w:space="0" w:color="auto"/>
              <w:left w:val="nil"/>
              <w:bottom w:val="single" w:sz="4" w:space="0" w:color="auto"/>
              <w:right w:val="single" w:sz="4" w:space="0" w:color="auto"/>
            </w:tcBorders>
            <w:shd w:val="clear" w:color="auto" w:fill="C00000"/>
            <w:vAlign w:val="bottom"/>
            <w:hideMark/>
          </w:tcPr>
          <w:p w14:paraId="10101D52" w14:textId="77777777" w:rsidR="00135BCE" w:rsidRPr="00135BCE" w:rsidRDefault="00135BCE" w:rsidP="00135BCE">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NATURALEZA</w:t>
            </w:r>
          </w:p>
        </w:tc>
        <w:tc>
          <w:tcPr>
            <w:tcW w:w="1021" w:type="dxa"/>
            <w:tcBorders>
              <w:top w:val="single" w:sz="4" w:space="0" w:color="auto"/>
              <w:left w:val="nil"/>
              <w:bottom w:val="single" w:sz="4" w:space="0" w:color="auto"/>
              <w:right w:val="single" w:sz="4" w:space="0" w:color="auto"/>
            </w:tcBorders>
            <w:shd w:val="clear" w:color="auto" w:fill="C00000"/>
            <w:noWrap/>
            <w:vAlign w:val="bottom"/>
            <w:hideMark/>
          </w:tcPr>
          <w:p w14:paraId="25C633C9" w14:textId="77777777" w:rsidR="00135BCE" w:rsidRPr="00135BCE" w:rsidRDefault="00135BCE" w:rsidP="00135BCE">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Nº CARGOS</w:t>
            </w:r>
          </w:p>
        </w:tc>
        <w:tc>
          <w:tcPr>
            <w:tcW w:w="1241" w:type="dxa"/>
            <w:tcBorders>
              <w:top w:val="single" w:sz="4" w:space="0" w:color="auto"/>
              <w:left w:val="nil"/>
              <w:bottom w:val="single" w:sz="4" w:space="0" w:color="auto"/>
              <w:right w:val="single" w:sz="4" w:space="0" w:color="auto"/>
            </w:tcBorders>
            <w:shd w:val="clear" w:color="auto" w:fill="C00000"/>
            <w:vAlign w:val="bottom"/>
            <w:hideMark/>
          </w:tcPr>
          <w:p w14:paraId="64F312C4" w14:textId="77777777" w:rsidR="00135BCE" w:rsidRPr="00135BCE" w:rsidRDefault="00135BCE" w:rsidP="00135BCE">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ASIGNACIÓN BÁSICA 2026</w:t>
            </w:r>
          </w:p>
        </w:tc>
        <w:tc>
          <w:tcPr>
            <w:tcW w:w="2110" w:type="dxa"/>
            <w:tcBorders>
              <w:top w:val="single" w:sz="4" w:space="0" w:color="auto"/>
              <w:left w:val="nil"/>
              <w:bottom w:val="single" w:sz="4" w:space="0" w:color="auto"/>
              <w:right w:val="single" w:sz="4" w:space="0" w:color="auto"/>
            </w:tcBorders>
            <w:shd w:val="clear" w:color="auto" w:fill="C00000"/>
            <w:vAlign w:val="bottom"/>
            <w:hideMark/>
          </w:tcPr>
          <w:p w14:paraId="0EDDE2C2" w14:textId="77777777" w:rsidR="00135BCE" w:rsidRPr="00135BCE" w:rsidRDefault="00135BCE" w:rsidP="00135BCE">
            <w:pPr>
              <w:spacing w:after="0" w:line="240" w:lineRule="auto"/>
              <w:rPr>
                <w:rFonts w:ascii="Garamond" w:eastAsia="Times New Roman" w:hAnsi="Garamond" w:cs="Times New Roman"/>
                <w:b/>
                <w:color w:val="000000"/>
                <w:sz w:val="20"/>
                <w:szCs w:val="20"/>
                <w:lang w:eastAsia="es-CO"/>
              </w:rPr>
            </w:pPr>
            <w:r w:rsidRPr="00C26C3D">
              <w:rPr>
                <w:rFonts w:ascii="Garamond" w:eastAsia="Times New Roman" w:hAnsi="Garamond" w:cs="Times New Roman"/>
                <w:b/>
                <w:color w:val="000000"/>
                <w:sz w:val="20"/>
                <w:szCs w:val="20"/>
                <w:lang w:eastAsia="es-CO"/>
              </w:rPr>
              <w:t>COSTO ANUAL TOTAL PROYECTADO 2026</w:t>
            </w:r>
          </w:p>
        </w:tc>
      </w:tr>
      <w:tr w:rsidR="00135BCE" w:rsidRPr="00C26C3D" w14:paraId="30A90B9E" w14:textId="77777777" w:rsidTr="00C26C3D">
        <w:trPr>
          <w:trHeight w:val="328"/>
          <w:jc w:val="center"/>
        </w:trPr>
        <w:tc>
          <w:tcPr>
            <w:tcW w:w="1942" w:type="dxa"/>
            <w:tcBorders>
              <w:top w:val="nil"/>
              <w:left w:val="single" w:sz="4" w:space="0" w:color="auto"/>
              <w:bottom w:val="single" w:sz="4" w:space="0" w:color="auto"/>
              <w:right w:val="single" w:sz="4" w:space="0" w:color="auto"/>
            </w:tcBorders>
            <w:noWrap/>
            <w:vAlign w:val="bottom"/>
            <w:hideMark/>
          </w:tcPr>
          <w:p w14:paraId="7610D1E5" w14:textId="77777777" w:rsidR="00135BCE" w:rsidRPr="00135BCE" w:rsidRDefault="00135BCE" w:rsidP="00135BCE">
            <w:pPr>
              <w:spacing w:after="0" w:line="240" w:lineRule="auto"/>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Inspector o Corregidor de Convivencia y Paz</w:t>
            </w:r>
          </w:p>
        </w:tc>
        <w:tc>
          <w:tcPr>
            <w:tcW w:w="824" w:type="dxa"/>
            <w:tcBorders>
              <w:top w:val="nil"/>
              <w:left w:val="nil"/>
              <w:bottom w:val="single" w:sz="4" w:space="0" w:color="auto"/>
              <w:right w:val="single" w:sz="4" w:space="0" w:color="auto"/>
            </w:tcBorders>
            <w:noWrap/>
            <w:vAlign w:val="bottom"/>
            <w:hideMark/>
          </w:tcPr>
          <w:p w14:paraId="45EED07C" w14:textId="77777777" w:rsidR="00135BCE" w:rsidRPr="00135BCE" w:rsidRDefault="00135BCE" w:rsidP="00135BCE">
            <w:pPr>
              <w:spacing w:after="0" w:line="240" w:lineRule="auto"/>
              <w:jc w:val="right"/>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233</w:t>
            </w:r>
          </w:p>
        </w:tc>
        <w:tc>
          <w:tcPr>
            <w:tcW w:w="763" w:type="dxa"/>
            <w:tcBorders>
              <w:top w:val="nil"/>
              <w:left w:val="nil"/>
              <w:bottom w:val="single" w:sz="4" w:space="0" w:color="auto"/>
              <w:right w:val="single" w:sz="4" w:space="0" w:color="auto"/>
            </w:tcBorders>
            <w:noWrap/>
            <w:vAlign w:val="bottom"/>
            <w:hideMark/>
          </w:tcPr>
          <w:p w14:paraId="2210EED3" w14:textId="77777777" w:rsidR="00135BCE" w:rsidRPr="00135BCE" w:rsidRDefault="00135BCE" w:rsidP="00135BCE">
            <w:pPr>
              <w:spacing w:after="0" w:line="240" w:lineRule="auto"/>
              <w:jc w:val="right"/>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32</w:t>
            </w:r>
          </w:p>
        </w:tc>
        <w:tc>
          <w:tcPr>
            <w:tcW w:w="1308" w:type="dxa"/>
            <w:tcBorders>
              <w:top w:val="nil"/>
              <w:left w:val="nil"/>
              <w:bottom w:val="single" w:sz="4" w:space="0" w:color="auto"/>
              <w:right w:val="single" w:sz="4" w:space="0" w:color="auto"/>
            </w:tcBorders>
            <w:vAlign w:val="bottom"/>
            <w:hideMark/>
          </w:tcPr>
          <w:p w14:paraId="5B6CEFB4" w14:textId="77777777" w:rsidR="00135BCE" w:rsidRPr="00135BCE" w:rsidRDefault="00135BCE" w:rsidP="00135BCE">
            <w:pPr>
              <w:spacing w:after="0" w:line="240" w:lineRule="auto"/>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Carrera administrativa</w:t>
            </w:r>
          </w:p>
        </w:tc>
        <w:tc>
          <w:tcPr>
            <w:tcW w:w="1021" w:type="dxa"/>
            <w:tcBorders>
              <w:top w:val="nil"/>
              <w:left w:val="nil"/>
              <w:bottom w:val="single" w:sz="4" w:space="0" w:color="auto"/>
              <w:right w:val="single" w:sz="4" w:space="0" w:color="auto"/>
            </w:tcBorders>
            <w:noWrap/>
            <w:vAlign w:val="bottom"/>
            <w:hideMark/>
          </w:tcPr>
          <w:p w14:paraId="77248779" w14:textId="77777777" w:rsidR="00135BCE" w:rsidRPr="00135BCE" w:rsidRDefault="00135BCE" w:rsidP="00135BCE">
            <w:pPr>
              <w:spacing w:after="0" w:line="240" w:lineRule="auto"/>
              <w:jc w:val="right"/>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214</w:t>
            </w:r>
          </w:p>
        </w:tc>
        <w:tc>
          <w:tcPr>
            <w:tcW w:w="1241" w:type="dxa"/>
            <w:tcBorders>
              <w:top w:val="nil"/>
              <w:left w:val="nil"/>
              <w:bottom w:val="single" w:sz="4" w:space="0" w:color="auto"/>
              <w:right w:val="single" w:sz="4" w:space="0" w:color="auto"/>
            </w:tcBorders>
            <w:vAlign w:val="bottom"/>
            <w:hideMark/>
          </w:tcPr>
          <w:p w14:paraId="41483206" w14:textId="77777777" w:rsidR="00135BCE" w:rsidRPr="00135BCE" w:rsidRDefault="00135BCE" w:rsidP="00135BCE">
            <w:pPr>
              <w:spacing w:after="0" w:line="240" w:lineRule="auto"/>
              <w:jc w:val="right"/>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$ 10.389.374</w:t>
            </w:r>
          </w:p>
        </w:tc>
        <w:tc>
          <w:tcPr>
            <w:tcW w:w="2110" w:type="dxa"/>
            <w:tcBorders>
              <w:top w:val="nil"/>
              <w:left w:val="nil"/>
              <w:bottom w:val="single" w:sz="4" w:space="0" w:color="auto"/>
              <w:right w:val="single" w:sz="4" w:space="0" w:color="auto"/>
            </w:tcBorders>
            <w:vAlign w:val="bottom"/>
            <w:hideMark/>
          </w:tcPr>
          <w:p w14:paraId="01001984" w14:textId="77777777" w:rsidR="00135BCE" w:rsidRPr="00135BCE" w:rsidRDefault="00135BCE" w:rsidP="00135BCE">
            <w:pPr>
              <w:spacing w:after="0" w:line="240" w:lineRule="auto"/>
              <w:jc w:val="right"/>
              <w:rPr>
                <w:rFonts w:ascii="Garamond" w:eastAsia="Times New Roman" w:hAnsi="Garamond" w:cs="Times New Roman"/>
                <w:color w:val="000000"/>
                <w:sz w:val="20"/>
                <w:szCs w:val="20"/>
                <w:lang w:eastAsia="es-CO"/>
              </w:rPr>
            </w:pPr>
            <w:r w:rsidRPr="00135BCE">
              <w:rPr>
                <w:rFonts w:ascii="Garamond" w:eastAsia="Times New Roman" w:hAnsi="Garamond" w:cs="Times New Roman"/>
                <w:color w:val="000000"/>
                <w:sz w:val="20"/>
                <w:szCs w:val="20"/>
                <w:lang w:eastAsia="es-CO"/>
              </w:rPr>
              <w:t>$ 68.092.737.346</w:t>
            </w:r>
          </w:p>
        </w:tc>
      </w:tr>
    </w:tbl>
    <w:p w14:paraId="70A4A951" w14:textId="77777777" w:rsidR="00135BCE" w:rsidRPr="00CE35F4" w:rsidRDefault="00CE35F4" w:rsidP="009033AF">
      <w:pPr>
        <w:autoSpaceDE w:val="0"/>
        <w:autoSpaceDN w:val="0"/>
        <w:adjustRightInd w:val="0"/>
        <w:spacing w:after="0" w:line="240" w:lineRule="auto"/>
        <w:jc w:val="both"/>
        <w:rPr>
          <w:rFonts w:ascii="LiberationSans" w:hAnsi="LiberationSans" w:cs="LiberationSans"/>
          <w:b/>
          <w:color w:val="1C1C1C"/>
        </w:rPr>
      </w:pPr>
      <w:r w:rsidRPr="00CE35F4">
        <w:rPr>
          <w:rFonts w:ascii="Garamond" w:hAnsi="Garamond"/>
          <w:b/>
        </w:rPr>
        <w:t>Fuente: Secretaria Distrital de Gobierno</w:t>
      </w:r>
      <w:r w:rsidRPr="00CE35F4">
        <w:rPr>
          <w:b/>
        </w:rPr>
        <w:t xml:space="preserve">. </w:t>
      </w:r>
    </w:p>
    <w:p w14:paraId="62486C05" w14:textId="77777777" w:rsidR="00CE35F4" w:rsidRPr="00CE35F4" w:rsidRDefault="00CE35F4" w:rsidP="009033AF">
      <w:pPr>
        <w:autoSpaceDE w:val="0"/>
        <w:autoSpaceDN w:val="0"/>
        <w:adjustRightInd w:val="0"/>
        <w:spacing w:after="0" w:line="240" w:lineRule="auto"/>
        <w:jc w:val="both"/>
        <w:rPr>
          <w:rFonts w:ascii="Garamond" w:hAnsi="Garamond" w:cs="LiberationSans"/>
          <w:b/>
          <w:color w:val="1C1C1C"/>
          <w:sz w:val="24"/>
          <w:szCs w:val="24"/>
        </w:rPr>
      </w:pPr>
    </w:p>
    <w:p w14:paraId="6BD4E6D6" w14:textId="77777777" w:rsidR="00135BCE" w:rsidRPr="00CE35F4" w:rsidRDefault="00135BCE" w:rsidP="009033AF">
      <w:pPr>
        <w:autoSpaceDE w:val="0"/>
        <w:autoSpaceDN w:val="0"/>
        <w:adjustRightInd w:val="0"/>
        <w:spacing w:after="0" w:line="240" w:lineRule="auto"/>
        <w:jc w:val="both"/>
        <w:rPr>
          <w:rFonts w:ascii="Garamond" w:hAnsi="Garamond" w:cs="LiberationSans"/>
          <w:color w:val="1C1C1C"/>
          <w:sz w:val="24"/>
          <w:szCs w:val="24"/>
        </w:rPr>
      </w:pPr>
      <w:r w:rsidRPr="00CE35F4">
        <w:rPr>
          <w:rFonts w:ascii="Garamond" w:hAnsi="Garamond" w:cs="LiberationSans"/>
          <w:color w:val="1C1C1C"/>
          <w:sz w:val="24"/>
          <w:szCs w:val="24"/>
        </w:rPr>
        <w:t>De acuerdo con el Estudio Técnico para la Implementación de la Ley 2492 de 2025, el valor anual proyectado de la planta asciende a $68.092.737.346, monto que incorpora el incremento salarial, prestacional y parafiscal derivado de la ubicación del empleo en el grado 32, conforme al mandato legal. Actualmente, el Distrito ejecuta $41.369.880.349 en la función policiva bajo los grados 12 y 23, cifra que constituye la línea base para evaluar el impacto fiscal de la reforma. Según dicho estudio, la aplicación de la Ley genera un incremento anual de $23.813.880.110, equivalente al 53,8 %, sin creación de nuevos cargos y como resultado exclusivo de la reclasificación obligatoria de los 214 empleos existentes. Este aumento corresponde a un gasto de cumplimiento normativo, no discrecional, plenamente respaldado en la Ley 2492 de 2025 y coherente con la redefinición funcional, organizacional y salarial del empleo, constituyéndose en un ajuste indispensable para garantizar su adecuada implementación en el Distrito Capital.</w:t>
      </w:r>
    </w:p>
    <w:p w14:paraId="4101652C"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4A487B65" w14:textId="77777777" w:rsidR="00CE35F4" w:rsidRPr="00CE35F4" w:rsidRDefault="00CE35F4" w:rsidP="00CE35F4">
      <w:pPr>
        <w:autoSpaceDE w:val="0"/>
        <w:autoSpaceDN w:val="0"/>
        <w:adjustRightInd w:val="0"/>
        <w:spacing w:after="0" w:line="240" w:lineRule="auto"/>
        <w:jc w:val="both"/>
        <w:rPr>
          <w:rFonts w:ascii="Garamond" w:hAnsi="Garamond" w:cs="LiberationSans"/>
          <w:color w:val="1C1C1C"/>
          <w:sz w:val="24"/>
          <w:szCs w:val="24"/>
        </w:rPr>
      </w:pPr>
      <w:r w:rsidRPr="00CE35F4">
        <w:rPr>
          <w:rFonts w:ascii="Garamond" w:hAnsi="Garamond" w:cs="LiberationSans"/>
          <w:b/>
          <w:color w:val="1C1C1C"/>
          <w:sz w:val="24"/>
          <w:szCs w:val="24"/>
        </w:rPr>
        <w:t xml:space="preserve">d) </w:t>
      </w:r>
      <w:r w:rsidRPr="00CE35F4">
        <w:rPr>
          <w:rFonts w:ascii="Garamond" w:hAnsi="Garamond" w:cs="LiberationSans"/>
          <w:color w:val="1C1C1C"/>
          <w:sz w:val="24"/>
          <w:szCs w:val="24"/>
        </w:rPr>
        <w:t>Cumplimiento del proceso de modernización institucional: Si bien el Estudio Técnico para la Implementación de la Ley 2492 de 2025 no desarrolla de manera expresa la referencia al artículo 250 del Acuerdo 927 de 2024, se considera que la modificación propuesta —reclasificación y transformación de los empleos de Inspector de Policía y Corregidor al empleo profesional de Inspector o Corregidor de Convivencia y Paz grado 32— tiene un alcance estrictamente normativo y obligatorio, derivado de un mandato legal específico. En consecuencia, esta actuación no constituye una reforma estructural ni una reorganización administrativa de carácter discrecional que exija el agotamiento previo del proceso de modernización institucional previsto en el citado artículo, sino una adecuación obligatoria de la planta a la nueva configuración funcional establecida por el legislador.</w:t>
      </w:r>
    </w:p>
    <w:p w14:paraId="4B99056E" w14:textId="77777777" w:rsidR="00CE35F4" w:rsidRPr="00CE35F4" w:rsidRDefault="00CE35F4" w:rsidP="00CE35F4">
      <w:pPr>
        <w:autoSpaceDE w:val="0"/>
        <w:autoSpaceDN w:val="0"/>
        <w:adjustRightInd w:val="0"/>
        <w:spacing w:after="0" w:line="240" w:lineRule="auto"/>
        <w:jc w:val="both"/>
        <w:rPr>
          <w:rFonts w:ascii="Garamond" w:hAnsi="Garamond" w:cs="LiberationSans"/>
          <w:color w:val="1C1C1C"/>
          <w:sz w:val="24"/>
          <w:szCs w:val="24"/>
        </w:rPr>
      </w:pPr>
    </w:p>
    <w:p w14:paraId="0AF0E541" w14:textId="77777777" w:rsidR="00135BCE" w:rsidRPr="00CE35F4" w:rsidRDefault="00CE35F4" w:rsidP="00CE35F4">
      <w:pPr>
        <w:autoSpaceDE w:val="0"/>
        <w:autoSpaceDN w:val="0"/>
        <w:adjustRightInd w:val="0"/>
        <w:spacing w:after="0" w:line="240" w:lineRule="auto"/>
        <w:jc w:val="both"/>
        <w:rPr>
          <w:rFonts w:ascii="Garamond" w:hAnsi="Garamond" w:cs="LiberationSans"/>
          <w:color w:val="1C1C1C"/>
          <w:sz w:val="24"/>
          <w:szCs w:val="24"/>
        </w:rPr>
      </w:pPr>
      <w:r w:rsidRPr="00CE35F4">
        <w:rPr>
          <w:rFonts w:ascii="Garamond" w:hAnsi="Garamond" w:cs="LiberationSans"/>
          <w:color w:val="1C1C1C"/>
          <w:sz w:val="24"/>
          <w:szCs w:val="24"/>
        </w:rPr>
        <w:t xml:space="preserve">Una vez evaluados los elementos técnicos, jurídicos y presupuestales, y teniendo en cuenta que la transformación de los 214 empleos responde de manera exclusiva a la necesidad y obligatoriedad impuesta por la Ley 2492 de 2025, esta Dirección considera viable la modificación planteada, por cuanto se limita a materializar un mandato legal sin alterar la estructura general de la planta. En tal sentido, se concluye que el ajuste puede continuar su trámite ante el </w:t>
      </w:r>
      <w:r w:rsidRPr="00CE35F4">
        <w:rPr>
          <w:rFonts w:ascii="Garamond" w:hAnsi="Garamond" w:cs="LiberationSans"/>
          <w:color w:val="1C1C1C"/>
          <w:sz w:val="24"/>
          <w:szCs w:val="24"/>
        </w:rPr>
        <w:lastRenderedPageBreak/>
        <w:t>Departamento Administrativo del Servicio Civil Distrital, en los términos establecidos por la normativa vigente.</w:t>
      </w:r>
    </w:p>
    <w:p w14:paraId="1299C43A" w14:textId="77777777" w:rsidR="00CE35F4" w:rsidRPr="00CE35F4" w:rsidRDefault="00CE35F4" w:rsidP="00CE35F4">
      <w:pPr>
        <w:autoSpaceDE w:val="0"/>
        <w:autoSpaceDN w:val="0"/>
        <w:adjustRightInd w:val="0"/>
        <w:spacing w:after="0" w:line="240" w:lineRule="auto"/>
        <w:jc w:val="both"/>
        <w:rPr>
          <w:rFonts w:ascii="Garamond" w:hAnsi="Garamond" w:cs="LiberationSans"/>
          <w:color w:val="1C1C1C"/>
          <w:sz w:val="24"/>
          <w:szCs w:val="24"/>
        </w:rPr>
      </w:pPr>
    </w:p>
    <w:p w14:paraId="263DC003" w14:textId="77777777" w:rsidR="008C1592" w:rsidRPr="00CE35F4" w:rsidRDefault="008C1592" w:rsidP="009033AF">
      <w:pPr>
        <w:autoSpaceDE w:val="0"/>
        <w:autoSpaceDN w:val="0"/>
        <w:adjustRightInd w:val="0"/>
        <w:spacing w:after="0" w:line="240" w:lineRule="auto"/>
        <w:jc w:val="both"/>
        <w:rPr>
          <w:rFonts w:ascii="Garamond" w:hAnsi="Garamond" w:cs="LiberationSans"/>
          <w:color w:val="1C1C1C"/>
          <w:sz w:val="24"/>
          <w:szCs w:val="24"/>
        </w:rPr>
      </w:pPr>
      <w:r w:rsidRPr="008C1592">
        <w:rPr>
          <w:rFonts w:ascii="Garamond" w:hAnsi="Garamond" w:cs="LiberationSans"/>
          <w:color w:val="1C1C1C"/>
          <w:sz w:val="24"/>
          <w:szCs w:val="24"/>
        </w:rPr>
        <w:t>En concordancia con lo expuesto, y sin perjuicio del análisis y la viabilidad emitidos respecto de la modificación planteada, se considera oportuno señalar que cualquier actuación administrativa relacionada con ajustes a la planta de personal deberá observar lo previsto en la Ley 996 de 2005, particularmente en sus artículos 32 y 38, por lo que resulta esencial que la entidad verifique los criterios y tiempos establecidos en dicha norma a fin de asegurar el pleno cumplimiento del marco jurídico aplicable durante los periodos de Ley de Garantías. Asimismo, se precisa que el presente concepto de viabilidad se circunscribe exclusivamente a la modificación del empleo de Inspector de Policía a Inspector o Corregidor de Convivencia y Paz, en atención a la necesidad y obligación normativa derivada de la Ley 2492 de 2025.</w:t>
      </w:r>
    </w:p>
    <w:p w14:paraId="4DDBEF00" w14:textId="77777777" w:rsidR="00135BCE" w:rsidRDefault="00135BCE" w:rsidP="009033AF">
      <w:pPr>
        <w:autoSpaceDE w:val="0"/>
        <w:autoSpaceDN w:val="0"/>
        <w:adjustRightInd w:val="0"/>
        <w:spacing w:after="0" w:line="240" w:lineRule="auto"/>
        <w:jc w:val="both"/>
        <w:rPr>
          <w:rFonts w:ascii="Garamond" w:hAnsi="Garamond" w:cs="LiberationSans"/>
          <w:color w:val="1C1C1C"/>
          <w:sz w:val="24"/>
          <w:szCs w:val="24"/>
        </w:rPr>
      </w:pPr>
    </w:p>
    <w:p w14:paraId="3461D779" w14:textId="77777777" w:rsidR="00287C1B" w:rsidRPr="00287C1B" w:rsidRDefault="00287C1B" w:rsidP="009033AF">
      <w:pPr>
        <w:autoSpaceDE w:val="0"/>
        <w:autoSpaceDN w:val="0"/>
        <w:adjustRightInd w:val="0"/>
        <w:spacing w:after="0" w:line="240" w:lineRule="auto"/>
        <w:jc w:val="both"/>
        <w:rPr>
          <w:rFonts w:ascii="Garamond" w:hAnsi="Garamond" w:cs="LiberationSans"/>
          <w:color w:val="1C1C1C"/>
          <w:sz w:val="24"/>
          <w:szCs w:val="24"/>
        </w:rPr>
      </w:pPr>
    </w:p>
    <w:p w14:paraId="56A29854" w14:textId="77777777" w:rsidR="00287C1B" w:rsidRPr="00287C1B" w:rsidRDefault="00287C1B" w:rsidP="00287C1B">
      <w:pPr>
        <w:autoSpaceDE w:val="0"/>
        <w:autoSpaceDN w:val="0"/>
        <w:adjustRightInd w:val="0"/>
        <w:spacing w:after="0" w:line="240" w:lineRule="auto"/>
        <w:rPr>
          <w:rFonts w:ascii="Garamond" w:hAnsi="Garamond" w:cs="LiberationSans"/>
          <w:color w:val="00000A"/>
          <w:sz w:val="24"/>
          <w:szCs w:val="24"/>
        </w:rPr>
      </w:pPr>
      <w:r w:rsidRPr="00287C1B">
        <w:rPr>
          <w:rFonts w:ascii="Garamond" w:hAnsi="Garamond" w:cs="LiberationSans"/>
          <w:color w:val="00000A"/>
          <w:sz w:val="24"/>
          <w:szCs w:val="24"/>
        </w:rPr>
        <w:t>Cordialmente,</w:t>
      </w:r>
    </w:p>
    <w:p w14:paraId="3CF2D8B6" w14:textId="77777777" w:rsidR="00287C1B" w:rsidRPr="00287C1B" w:rsidRDefault="00287C1B" w:rsidP="00287C1B">
      <w:pPr>
        <w:autoSpaceDE w:val="0"/>
        <w:autoSpaceDN w:val="0"/>
        <w:adjustRightInd w:val="0"/>
        <w:spacing w:after="0" w:line="240" w:lineRule="auto"/>
        <w:rPr>
          <w:rFonts w:ascii="Garamond" w:hAnsi="Garamond" w:cs="LiberationSans"/>
          <w:color w:val="00000A"/>
          <w:sz w:val="24"/>
          <w:szCs w:val="24"/>
        </w:rPr>
      </w:pPr>
    </w:p>
    <w:p w14:paraId="0FB78278" w14:textId="77777777" w:rsidR="00287C1B" w:rsidRDefault="00287C1B" w:rsidP="00287C1B">
      <w:pPr>
        <w:autoSpaceDE w:val="0"/>
        <w:autoSpaceDN w:val="0"/>
        <w:adjustRightInd w:val="0"/>
        <w:spacing w:after="0" w:line="240" w:lineRule="auto"/>
        <w:rPr>
          <w:rFonts w:ascii="Garamond" w:hAnsi="Garamond" w:cs="LiberationSans"/>
          <w:color w:val="00000A"/>
          <w:sz w:val="24"/>
          <w:szCs w:val="24"/>
        </w:rPr>
      </w:pPr>
    </w:p>
    <w:p w14:paraId="1FC39945" w14:textId="77777777" w:rsidR="00287C1B" w:rsidRDefault="00287C1B" w:rsidP="00287C1B">
      <w:pPr>
        <w:autoSpaceDE w:val="0"/>
        <w:autoSpaceDN w:val="0"/>
        <w:adjustRightInd w:val="0"/>
        <w:spacing w:after="0" w:line="240" w:lineRule="auto"/>
        <w:rPr>
          <w:rFonts w:ascii="Garamond" w:hAnsi="Garamond" w:cs="LiberationSans"/>
          <w:color w:val="00000A"/>
          <w:sz w:val="24"/>
          <w:szCs w:val="24"/>
        </w:rPr>
      </w:pPr>
    </w:p>
    <w:p w14:paraId="0562CB0E" w14:textId="77777777" w:rsidR="00287C1B" w:rsidRPr="00287C1B" w:rsidRDefault="00287C1B" w:rsidP="00287C1B">
      <w:pPr>
        <w:autoSpaceDE w:val="0"/>
        <w:autoSpaceDN w:val="0"/>
        <w:adjustRightInd w:val="0"/>
        <w:spacing w:after="0" w:line="240" w:lineRule="auto"/>
        <w:rPr>
          <w:rFonts w:ascii="Garamond" w:hAnsi="Garamond" w:cs="LiberationSans"/>
          <w:color w:val="00000A"/>
          <w:sz w:val="24"/>
          <w:szCs w:val="24"/>
        </w:rPr>
      </w:pPr>
    </w:p>
    <w:p w14:paraId="34CE0A41" w14:textId="77777777" w:rsidR="00287C1B" w:rsidRPr="00287C1B" w:rsidRDefault="00287C1B" w:rsidP="00287C1B">
      <w:pPr>
        <w:autoSpaceDE w:val="0"/>
        <w:autoSpaceDN w:val="0"/>
        <w:adjustRightInd w:val="0"/>
        <w:spacing w:after="0" w:line="240" w:lineRule="auto"/>
        <w:rPr>
          <w:rFonts w:ascii="Garamond" w:hAnsi="Garamond" w:cs="LiberationSans"/>
          <w:color w:val="00000A"/>
          <w:sz w:val="24"/>
          <w:szCs w:val="24"/>
        </w:rPr>
      </w:pPr>
    </w:p>
    <w:p w14:paraId="32009313" w14:textId="77777777" w:rsidR="00287C1B" w:rsidRPr="00287C1B" w:rsidRDefault="00287C1B" w:rsidP="00287C1B">
      <w:pPr>
        <w:autoSpaceDE w:val="0"/>
        <w:autoSpaceDN w:val="0"/>
        <w:adjustRightInd w:val="0"/>
        <w:spacing w:after="0" w:line="240" w:lineRule="auto"/>
        <w:rPr>
          <w:rFonts w:ascii="Garamond" w:hAnsi="Garamond" w:cs="LiberationSans-Bold"/>
          <w:b/>
          <w:bCs/>
          <w:color w:val="00000A"/>
          <w:sz w:val="24"/>
          <w:szCs w:val="24"/>
        </w:rPr>
      </w:pPr>
      <w:r w:rsidRPr="00287C1B">
        <w:rPr>
          <w:rFonts w:ascii="Garamond" w:hAnsi="Garamond" w:cs="LiberationSans-Bold"/>
          <w:b/>
          <w:bCs/>
          <w:color w:val="00000A"/>
          <w:sz w:val="24"/>
          <w:szCs w:val="24"/>
        </w:rPr>
        <w:t>JUAN CAMILO GIRALDO ZULUAGA</w:t>
      </w:r>
    </w:p>
    <w:p w14:paraId="22AECE35" w14:textId="77777777" w:rsidR="00287C1B" w:rsidRPr="00287C1B" w:rsidRDefault="00287C1B" w:rsidP="00287C1B">
      <w:pPr>
        <w:autoSpaceDE w:val="0"/>
        <w:autoSpaceDN w:val="0"/>
        <w:adjustRightInd w:val="0"/>
        <w:spacing w:after="0" w:line="240" w:lineRule="auto"/>
        <w:rPr>
          <w:rFonts w:ascii="Garamond" w:hAnsi="Garamond" w:cs="LiberationSans-Bold"/>
          <w:b/>
          <w:bCs/>
          <w:color w:val="000000"/>
          <w:sz w:val="24"/>
          <w:szCs w:val="24"/>
        </w:rPr>
      </w:pPr>
      <w:r w:rsidRPr="00287C1B">
        <w:rPr>
          <w:rFonts w:ascii="Garamond" w:hAnsi="Garamond" w:cs="LiberationSans-Bold"/>
          <w:b/>
          <w:bCs/>
          <w:color w:val="000000"/>
          <w:sz w:val="24"/>
          <w:szCs w:val="24"/>
        </w:rPr>
        <w:t>DIRECCION DISTRITAL DE DESARROLLO INSTITUCIONAL</w:t>
      </w:r>
    </w:p>
    <w:p w14:paraId="60390C01" w14:textId="77777777" w:rsidR="00287C1B" w:rsidRPr="00287C1B" w:rsidRDefault="00287C1B" w:rsidP="00287C1B">
      <w:pPr>
        <w:autoSpaceDE w:val="0"/>
        <w:autoSpaceDN w:val="0"/>
        <w:adjustRightInd w:val="0"/>
        <w:spacing w:after="0" w:line="240" w:lineRule="auto"/>
        <w:rPr>
          <w:rFonts w:ascii="Garamond" w:hAnsi="Garamond" w:cs="LiberationSans"/>
          <w:color w:val="00000A"/>
          <w:sz w:val="24"/>
          <w:szCs w:val="24"/>
        </w:rPr>
      </w:pPr>
      <w:r w:rsidRPr="00287C1B">
        <w:rPr>
          <w:rFonts w:ascii="Garamond" w:hAnsi="Garamond" w:cs="LiberationSans"/>
          <w:color w:val="00000A"/>
          <w:sz w:val="24"/>
          <w:szCs w:val="24"/>
        </w:rPr>
        <w:t>Copia:</w:t>
      </w:r>
    </w:p>
    <w:p w14:paraId="74986936" w14:textId="77777777" w:rsidR="00135BCE" w:rsidRPr="00287C1B" w:rsidRDefault="00287C1B" w:rsidP="00287C1B">
      <w:pPr>
        <w:autoSpaceDE w:val="0"/>
        <w:autoSpaceDN w:val="0"/>
        <w:adjustRightInd w:val="0"/>
        <w:spacing w:after="0" w:line="240" w:lineRule="auto"/>
        <w:jc w:val="both"/>
        <w:rPr>
          <w:rFonts w:ascii="Garamond" w:hAnsi="Garamond" w:cs="LiberationSans"/>
          <w:color w:val="1C1C1C"/>
          <w:sz w:val="24"/>
          <w:szCs w:val="24"/>
        </w:rPr>
      </w:pPr>
      <w:r w:rsidRPr="00287C1B">
        <w:rPr>
          <w:rFonts w:ascii="Garamond" w:hAnsi="Garamond" w:cs="LiberationSans"/>
          <w:color w:val="00000A"/>
          <w:sz w:val="24"/>
          <w:szCs w:val="24"/>
        </w:rPr>
        <w:t xml:space="preserve">Anexos Electrónicos: </w:t>
      </w:r>
      <w:r w:rsidR="0006494E">
        <w:rPr>
          <w:rFonts w:ascii="Garamond" w:hAnsi="Garamond" w:cs="LiberationSans"/>
          <w:color w:val="00000A"/>
          <w:sz w:val="24"/>
          <w:szCs w:val="24"/>
        </w:rPr>
        <w:t>0</w:t>
      </w:r>
    </w:p>
    <w:p w14:paraId="62EBF3C5" w14:textId="77777777" w:rsidR="00135BCE" w:rsidRPr="00287C1B" w:rsidRDefault="00135BCE" w:rsidP="009033AF">
      <w:pPr>
        <w:autoSpaceDE w:val="0"/>
        <w:autoSpaceDN w:val="0"/>
        <w:adjustRightInd w:val="0"/>
        <w:spacing w:after="0" w:line="240" w:lineRule="auto"/>
        <w:jc w:val="both"/>
        <w:rPr>
          <w:rFonts w:ascii="Garamond" w:hAnsi="Garamond" w:cs="LiberationSans"/>
          <w:color w:val="1C1C1C"/>
          <w:sz w:val="24"/>
          <w:szCs w:val="24"/>
        </w:rPr>
      </w:pPr>
    </w:p>
    <w:p w14:paraId="6D98A12B" w14:textId="77777777" w:rsidR="00135BCE" w:rsidRPr="00287C1B" w:rsidRDefault="00135BCE" w:rsidP="009033AF">
      <w:pPr>
        <w:autoSpaceDE w:val="0"/>
        <w:autoSpaceDN w:val="0"/>
        <w:adjustRightInd w:val="0"/>
        <w:spacing w:after="0" w:line="240" w:lineRule="auto"/>
        <w:jc w:val="both"/>
        <w:rPr>
          <w:rFonts w:ascii="Garamond" w:hAnsi="Garamond" w:cs="LiberationSans"/>
          <w:color w:val="1C1C1C"/>
          <w:sz w:val="24"/>
          <w:szCs w:val="24"/>
        </w:rPr>
      </w:pPr>
    </w:p>
    <w:p w14:paraId="2946DB82" w14:textId="77777777" w:rsidR="00135BCE" w:rsidRPr="00287C1B" w:rsidRDefault="00135BCE" w:rsidP="009033AF">
      <w:pPr>
        <w:autoSpaceDE w:val="0"/>
        <w:autoSpaceDN w:val="0"/>
        <w:adjustRightInd w:val="0"/>
        <w:spacing w:after="0" w:line="240" w:lineRule="auto"/>
        <w:jc w:val="both"/>
        <w:rPr>
          <w:rFonts w:ascii="Garamond" w:hAnsi="Garamond" w:cs="LiberationSans"/>
          <w:color w:val="1C1C1C"/>
          <w:sz w:val="24"/>
          <w:szCs w:val="24"/>
        </w:rPr>
      </w:pPr>
    </w:p>
    <w:p w14:paraId="5997CC1D" w14:textId="77777777" w:rsidR="00135BCE" w:rsidRPr="00CE35F4" w:rsidRDefault="00135BCE" w:rsidP="009033AF">
      <w:pPr>
        <w:autoSpaceDE w:val="0"/>
        <w:autoSpaceDN w:val="0"/>
        <w:adjustRightInd w:val="0"/>
        <w:spacing w:after="0" w:line="240" w:lineRule="auto"/>
        <w:jc w:val="both"/>
        <w:rPr>
          <w:rFonts w:ascii="LiberationSans" w:hAnsi="LiberationSans" w:cs="LiberationSans"/>
          <w:color w:val="1C1C1C"/>
        </w:rPr>
      </w:pPr>
    </w:p>
    <w:p w14:paraId="110FFD37"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6B699379"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3FE9F23F"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1F72F646"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08CE6F91"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61CDCEAD"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6BB9E253"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23DE523C"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52E56223"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07547A01"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5043CB0F"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07459315"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6537F28F"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6DFB9E20"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70DF9E56"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44E871BC"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144A5D23"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738610EB"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637805D2" w14:textId="77777777" w:rsidR="00135BCE" w:rsidRDefault="00135BCE" w:rsidP="009033AF">
      <w:pPr>
        <w:autoSpaceDE w:val="0"/>
        <w:autoSpaceDN w:val="0"/>
        <w:adjustRightInd w:val="0"/>
        <w:spacing w:after="0" w:line="240" w:lineRule="auto"/>
        <w:jc w:val="both"/>
        <w:rPr>
          <w:rFonts w:ascii="LiberationSans" w:hAnsi="LiberationSans" w:cs="LiberationSans"/>
          <w:b/>
          <w:color w:val="1C1C1C"/>
        </w:rPr>
      </w:pPr>
    </w:p>
    <w:p w14:paraId="463F29E8" w14:textId="77777777" w:rsidR="00135BCE" w:rsidRPr="009033AF" w:rsidRDefault="00135BCE" w:rsidP="00135BCE">
      <w:pPr>
        <w:pBdr>
          <w:top w:val="single" w:sz="4" w:space="1" w:color="auto"/>
          <w:left w:val="single" w:sz="4" w:space="4" w:color="auto"/>
          <w:bottom w:val="single" w:sz="4" w:space="1" w:color="auto"/>
          <w:right w:val="single" w:sz="4" w:space="0" w:color="auto"/>
          <w:between w:val="single" w:sz="4" w:space="1" w:color="auto"/>
          <w:bar w:val="single" w:sz="4" w:color="auto"/>
        </w:pBdr>
        <w:autoSpaceDE w:val="0"/>
        <w:autoSpaceDN w:val="0"/>
        <w:adjustRightInd w:val="0"/>
        <w:spacing w:after="0" w:line="240" w:lineRule="auto"/>
        <w:jc w:val="both"/>
        <w:rPr>
          <w:rFonts w:ascii="LiberationSans" w:hAnsi="LiberationSans" w:cs="LiberationSans"/>
          <w:color w:val="1C1C1C"/>
        </w:rPr>
      </w:pPr>
    </w:p>
    <w:sectPr w:rsidR="00135BCE" w:rsidRPr="009033A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88755" w14:textId="77777777" w:rsidR="0083550B" w:rsidRDefault="0083550B" w:rsidP="008A180F">
      <w:pPr>
        <w:spacing w:after="0" w:line="240" w:lineRule="auto"/>
      </w:pPr>
      <w:r>
        <w:separator/>
      </w:r>
    </w:p>
  </w:endnote>
  <w:endnote w:type="continuationSeparator" w:id="0">
    <w:p w14:paraId="17AD515E" w14:textId="77777777" w:rsidR="0083550B" w:rsidRDefault="0083550B" w:rsidP="008A1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iberationSans">
    <w:altName w:val="Calibri"/>
    <w:panose1 w:val="00000000000000000000"/>
    <w:charset w:val="00"/>
    <w:family w:val="auto"/>
    <w:notTrueType/>
    <w:pitch w:val="default"/>
    <w:sig w:usb0="00000003" w:usb1="00000000" w:usb2="00000000" w:usb3="00000000" w:csb0="00000001" w:csb1="00000000"/>
  </w:font>
  <w:font w:name="LiberationSans-Italic">
    <w:altName w:val="Calibri"/>
    <w:panose1 w:val="00000000000000000000"/>
    <w:charset w:val="00"/>
    <w:family w:val="auto"/>
    <w:notTrueType/>
    <w:pitch w:val="default"/>
    <w:sig w:usb0="00000003" w:usb1="00000000" w:usb2="00000000" w:usb3="00000000" w:csb0="00000001" w:csb1="00000000"/>
  </w:font>
  <w:font w:name="LiberationSans-Bold">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1E483" w14:textId="77777777" w:rsidR="0083550B" w:rsidRDefault="0083550B" w:rsidP="008A180F">
      <w:pPr>
        <w:spacing w:after="0" w:line="240" w:lineRule="auto"/>
      </w:pPr>
      <w:r>
        <w:separator/>
      </w:r>
    </w:p>
  </w:footnote>
  <w:footnote w:type="continuationSeparator" w:id="0">
    <w:p w14:paraId="6117E189" w14:textId="77777777" w:rsidR="0083550B" w:rsidRDefault="0083550B" w:rsidP="008A180F">
      <w:pPr>
        <w:spacing w:after="0" w:line="240" w:lineRule="auto"/>
      </w:pPr>
      <w:r>
        <w:continuationSeparator/>
      </w:r>
    </w:p>
  </w:footnote>
  <w:footnote w:id="1">
    <w:p w14:paraId="622427FB" w14:textId="77777777" w:rsidR="008A180F" w:rsidRPr="008A180F" w:rsidRDefault="008A180F" w:rsidP="008A180F">
      <w:pPr>
        <w:pStyle w:val="Textonotapie"/>
        <w:rPr>
          <w:i/>
        </w:rPr>
      </w:pPr>
      <w:r>
        <w:rPr>
          <w:rStyle w:val="Refdenotaalpie"/>
        </w:rPr>
        <w:footnoteRef/>
      </w:r>
      <w:r>
        <w:t xml:space="preserve"> </w:t>
      </w:r>
      <w:r w:rsidRPr="008A180F">
        <w:rPr>
          <w:i/>
        </w:rPr>
        <w:t>“Por el cual se ordena implementar medidas de austeridad y eficiencia del gasto público en las entidades y</w:t>
      </w:r>
    </w:p>
    <w:p w14:paraId="4A116D8B" w14:textId="77777777" w:rsidR="008A180F" w:rsidRPr="008A180F" w:rsidRDefault="008A180F" w:rsidP="008A180F">
      <w:pPr>
        <w:pStyle w:val="Textonotapie"/>
        <w:rPr>
          <w:lang w:val="es-MX"/>
        </w:rPr>
      </w:pPr>
      <w:r w:rsidRPr="008A180F">
        <w:rPr>
          <w:i/>
        </w:rPr>
        <w:t>organismos de la administración distrital”.</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C5A"/>
    <w:rsid w:val="00017623"/>
    <w:rsid w:val="0006494E"/>
    <w:rsid w:val="000F4C05"/>
    <w:rsid w:val="00135BCE"/>
    <w:rsid w:val="001C4B13"/>
    <w:rsid w:val="001C5A6B"/>
    <w:rsid w:val="00265A8A"/>
    <w:rsid w:val="00287C1B"/>
    <w:rsid w:val="003C4BB6"/>
    <w:rsid w:val="004A3264"/>
    <w:rsid w:val="004E7879"/>
    <w:rsid w:val="007868FC"/>
    <w:rsid w:val="0083550B"/>
    <w:rsid w:val="008A180F"/>
    <w:rsid w:val="008C1592"/>
    <w:rsid w:val="009033AF"/>
    <w:rsid w:val="009452C5"/>
    <w:rsid w:val="00AF58CC"/>
    <w:rsid w:val="00C26C3D"/>
    <w:rsid w:val="00CE35F4"/>
    <w:rsid w:val="00D763A6"/>
    <w:rsid w:val="00DB6EBD"/>
    <w:rsid w:val="00E45C5A"/>
    <w:rsid w:val="00ED1666"/>
    <w:rsid w:val="00EF5180"/>
    <w:rsid w:val="00F17061"/>
    <w:rsid w:val="00F60087"/>
    <w:rsid w:val="0767599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330A1"/>
  <w15:chartTrackingRefBased/>
  <w15:docId w15:val="{166542DD-75AC-4A84-94EB-CF2A0A607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9452C5"/>
    <w:pPr>
      <w:widowControl w:val="0"/>
      <w:autoSpaceDE w:val="0"/>
      <w:autoSpaceDN w:val="0"/>
      <w:spacing w:before="107" w:after="0" w:line="240" w:lineRule="auto"/>
      <w:ind w:left="288" w:hanging="329"/>
      <w:outlineLvl w:val="0"/>
    </w:pPr>
    <w:rPr>
      <w:rFonts w:ascii="Arial" w:eastAsia="Arial" w:hAnsi="Arial" w:cs="Arial"/>
      <w:sz w:val="25"/>
      <w:szCs w:val="25"/>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452C5"/>
    <w:rPr>
      <w:rFonts w:ascii="Arial" w:eastAsia="Arial" w:hAnsi="Arial" w:cs="Arial"/>
      <w:sz w:val="25"/>
      <w:szCs w:val="25"/>
      <w:lang w:val="es-ES"/>
    </w:rPr>
  </w:style>
  <w:style w:type="paragraph" w:styleId="Textonotapie">
    <w:name w:val="footnote text"/>
    <w:basedOn w:val="Normal"/>
    <w:link w:val="TextonotapieCar"/>
    <w:uiPriority w:val="99"/>
    <w:semiHidden/>
    <w:unhideWhenUsed/>
    <w:rsid w:val="008A180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A180F"/>
    <w:rPr>
      <w:sz w:val="20"/>
      <w:szCs w:val="20"/>
    </w:rPr>
  </w:style>
  <w:style w:type="character" w:styleId="Refdenotaalpie">
    <w:name w:val="footnote reference"/>
    <w:basedOn w:val="Fuentedeprrafopredeter"/>
    <w:uiPriority w:val="99"/>
    <w:semiHidden/>
    <w:unhideWhenUsed/>
    <w:rsid w:val="008A18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491316">
      <w:bodyDiv w:val="1"/>
      <w:marLeft w:val="0"/>
      <w:marRight w:val="0"/>
      <w:marTop w:val="0"/>
      <w:marBottom w:val="0"/>
      <w:divBdr>
        <w:top w:val="none" w:sz="0" w:space="0" w:color="auto"/>
        <w:left w:val="none" w:sz="0" w:space="0" w:color="auto"/>
        <w:bottom w:val="none" w:sz="0" w:space="0" w:color="auto"/>
        <w:right w:val="none" w:sz="0" w:space="0" w:color="auto"/>
      </w:divBdr>
    </w:div>
    <w:div w:id="826047688">
      <w:bodyDiv w:val="1"/>
      <w:marLeft w:val="0"/>
      <w:marRight w:val="0"/>
      <w:marTop w:val="0"/>
      <w:marBottom w:val="0"/>
      <w:divBdr>
        <w:top w:val="none" w:sz="0" w:space="0" w:color="auto"/>
        <w:left w:val="none" w:sz="0" w:space="0" w:color="auto"/>
        <w:bottom w:val="none" w:sz="0" w:space="0" w:color="auto"/>
        <w:right w:val="none" w:sz="0" w:space="0" w:color="auto"/>
      </w:divBdr>
    </w:div>
    <w:div w:id="946084328">
      <w:bodyDiv w:val="1"/>
      <w:marLeft w:val="0"/>
      <w:marRight w:val="0"/>
      <w:marTop w:val="0"/>
      <w:marBottom w:val="0"/>
      <w:divBdr>
        <w:top w:val="none" w:sz="0" w:space="0" w:color="auto"/>
        <w:left w:val="none" w:sz="0" w:space="0" w:color="auto"/>
        <w:bottom w:val="none" w:sz="0" w:space="0" w:color="auto"/>
        <w:right w:val="none" w:sz="0" w:space="0" w:color="auto"/>
      </w:divBdr>
    </w:div>
    <w:div w:id="11414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B307B-B760-4EBF-BE28-A9136EB4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1982</Words>
  <Characters>10904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Andrés Silva Polo</dc:creator>
  <cp:keywords/>
  <dc:description/>
  <cp:lastModifiedBy>Mariluz López Cortes</cp:lastModifiedBy>
  <cp:revision>2</cp:revision>
  <dcterms:created xsi:type="dcterms:W3CDTF">2025-12-11T16:58:00Z</dcterms:created>
  <dcterms:modified xsi:type="dcterms:W3CDTF">2025-12-11T16:58:00Z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d363c2-bc6a-4ed6-a6e0-b9259d7e39c7_Enabled">
    <vt:lpwstr>true</vt:lpwstr>
  </property>
  <property fmtid="{D5CDD505-2E9C-101B-9397-08002B2CF9AE}" pid="3" name="MSIP_Label_61d363c2-bc6a-4ed6-a6e0-b9259d7e39c7_SetDate">
    <vt:lpwstr>2025-12-11T16:57:47Z</vt:lpwstr>
  </property>
  <property fmtid="{D5CDD505-2E9C-101B-9397-08002B2CF9AE}" pid="4" name="MSIP_Label_61d363c2-bc6a-4ed6-a6e0-b9259d7e39c7_Method">
    <vt:lpwstr>Privileged</vt:lpwstr>
  </property>
  <property fmtid="{D5CDD505-2E9C-101B-9397-08002B2CF9AE}" pid="5" name="MSIP_Label_61d363c2-bc6a-4ed6-a6e0-b9259d7e39c7_Name">
    <vt:lpwstr>InfoPublica</vt:lpwstr>
  </property>
  <property fmtid="{D5CDD505-2E9C-101B-9397-08002B2CF9AE}" pid="6" name="MSIP_Label_61d363c2-bc6a-4ed6-a6e0-b9259d7e39c7_SiteId">
    <vt:lpwstr>f351a7cb-f94a-4df0-9627-ae030ccef7c4</vt:lpwstr>
  </property>
  <property fmtid="{D5CDD505-2E9C-101B-9397-08002B2CF9AE}" pid="7" name="MSIP_Label_61d363c2-bc6a-4ed6-a6e0-b9259d7e39c7_ActionId">
    <vt:lpwstr>334e653b-7e20-49a1-aeff-f554ed2b852a</vt:lpwstr>
  </property>
  <property fmtid="{D5CDD505-2E9C-101B-9397-08002B2CF9AE}" pid="8" name="MSIP_Label_61d363c2-bc6a-4ed6-a6e0-b9259d7e39c7_ContentBits">
    <vt:lpwstr>0</vt:lpwstr>
  </property>
  <property fmtid="{D5CDD505-2E9C-101B-9397-08002B2CF9AE}" pid="9" name="MSIP_Label_61d363c2-bc6a-4ed6-a6e0-b9259d7e39c7_Tag">
    <vt:lpwstr>10, 0, 1, 2</vt:lpwstr>
  </property>
</Properties>
</file>